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CF100" w14:textId="4BE1DED7" w:rsidR="006026CC" w:rsidRPr="00967CFB" w:rsidRDefault="006026CC" w:rsidP="006026CC">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C4502" w:rsidRPr="00BC4502">
        <w:rPr>
          <w:rFonts w:ascii="Arial" w:hAnsi="Arial" w:cs="Arial"/>
          <w:b/>
          <w:bCs/>
          <w:sz w:val="28"/>
        </w:rPr>
        <w:t>R1-2401422</w:t>
      </w:r>
    </w:p>
    <w:p w14:paraId="149DA4E8" w14:textId="75B26E3D" w:rsidR="00CF6DA2" w:rsidRPr="006026CC" w:rsidRDefault="006026CC" w:rsidP="006026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bookmarkEnd w:id="0"/>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E46AA9B"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97FFA">
        <w:rPr>
          <w:rFonts w:ascii="Arial" w:hAnsi="Arial"/>
          <w:sz w:val="24"/>
        </w:rPr>
        <w:t>8.10</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9D83AE2"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97FFA" w:rsidRPr="00497FFA">
        <w:rPr>
          <w:rFonts w:ascii="Arial" w:hAnsi="Arial"/>
          <w:sz w:val="24"/>
          <w:szCs w:val="24"/>
        </w:rPr>
        <w:t>Maintenance on NR NTN enhancements</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3D182A4" w14:textId="636DE3E0" w:rsidR="004B6586" w:rsidRDefault="00FD6A3D" w:rsidP="00C31B85">
      <w:pPr>
        <w:pStyle w:val="Heading1"/>
        <w:jc w:val="both"/>
      </w:pPr>
      <w:r w:rsidRPr="00183CB7">
        <w:t>Introduction</w:t>
      </w:r>
      <w:bookmarkEnd w:id="1"/>
      <w:bookmarkEnd w:id="2"/>
    </w:p>
    <w:p w14:paraId="2300A905" w14:textId="67E90CD7" w:rsidR="00146A8A" w:rsidRPr="005E0B96" w:rsidRDefault="00B24A3E" w:rsidP="005E0B96">
      <w:bookmarkStart w:id="3" w:name="_Ref473802466"/>
      <w:bookmarkStart w:id="4" w:name="_Ref462669569"/>
      <w:r>
        <w:t xml:space="preserve">In this contribution, </w:t>
      </w:r>
      <w:r w:rsidR="004B6586">
        <w:t xml:space="preserve">we </w:t>
      </w:r>
      <w:r w:rsidR="00EC403A">
        <w:t xml:space="preserve">discuss </w:t>
      </w:r>
      <w:r w:rsidR="00D17AAF">
        <w:t xml:space="preserve">several </w:t>
      </w:r>
      <w:r w:rsidR="00B04464">
        <w:t>remaining</w:t>
      </w:r>
      <w:r w:rsidR="00D17AAF">
        <w:t xml:space="preserve"> issues </w:t>
      </w:r>
      <w:r w:rsidR="00B04464">
        <w:t xml:space="preserve">on NR NTN enhancements. </w:t>
      </w:r>
    </w:p>
    <w:p w14:paraId="64F20B43" w14:textId="77777777" w:rsidR="00084E5F" w:rsidRPr="00875CD2" w:rsidRDefault="00084E5F" w:rsidP="00875CD2">
      <w:pPr>
        <w:rPr>
          <w:lang w:val="en-GB"/>
        </w:rPr>
      </w:pPr>
    </w:p>
    <w:p w14:paraId="6789D734" w14:textId="027493B7" w:rsidR="00FF6757" w:rsidRDefault="0061644A" w:rsidP="00176394">
      <w:pPr>
        <w:pStyle w:val="Heading1"/>
      </w:pPr>
      <w:r>
        <w:rPr>
          <w:lang w:val="en-US"/>
        </w:rPr>
        <w:t>UE RX-TX measurement</w:t>
      </w:r>
      <w:r w:rsidR="0009247D">
        <w:rPr>
          <w:lang w:val="en-US"/>
        </w:rPr>
        <w:t>s</w:t>
      </w:r>
    </w:p>
    <w:p w14:paraId="77F7263E" w14:textId="2FEF2C70" w:rsidR="00434BD8" w:rsidRDefault="0009247D" w:rsidP="00FF6757">
      <w:r>
        <w:t xml:space="preserve">In RAN1#115, </w:t>
      </w:r>
      <w:r w:rsidR="000672AB">
        <w:t>a</w:t>
      </w:r>
      <w:r>
        <w:t xml:space="preserve"> working assumption was made</w:t>
      </w:r>
      <w:r w:rsidR="00224698">
        <w:t xml:space="preserve"> to ensure </w:t>
      </w:r>
      <w:r w:rsidR="008A7153">
        <w:t xml:space="preserve">consistent determination of the beginning of a subframe when </w:t>
      </w:r>
      <w:r w:rsidR="00C314E4">
        <w:t xml:space="preserve">the associated PRS and SRS are not transmitted in the beginning of a subframe. </w:t>
      </w:r>
      <w:r w:rsidR="00434BD8">
        <w:t>We propose to confirm the working assumption.</w:t>
      </w:r>
    </w:p>
    <w:p w14:paraId="41EB59AB" w14:textId="336874EF" w:rsidR="00434BD8" w:rsidRPr="00434BD8" w:rsidRDefault="00434BD8" w:rsidP="00FF6757">
      <w:pPr>
        <w:rPr>
          <w:b/>
          <w:bCs/>
        </w:rPr>
      </w:pPr>
      <w:r w:rsidRPr="00BC4502">
        <w:rPr>
          <w:b/>
          <w:bCs/>
          <w:u w:val="single"/>
        </w:rPr>
        <w:t>Proposal 1:</w:t>
      </w:r>
      <w:r w:rsidRPr="00434BD8">
        <w:rPr>
          <w:b/>
          <w:bCs/>
        </w:rPr>
        <w:t xml:space="preserve"> Confirm the following working assumption:</w:t>
      </w:r>
    </w:p>
    <w:p w14:paraId="2129A05B" w14:textId="77777777" w:rsidR="003814FC" w:rsidRPr="00097AA0" w:rsidRDefault="003814FC" w:rsidP="003814FC">
      <w:pPr>
        <w:ind w:left="288"/>
        <w:rPr>
          <w:b/>
          <w:bCs/>
          <w:i/>
          <w:iCs/>
          <w:color w:val="000000" w:themeColor="text1"/>
          <w:lang w:eastAsia="x-none"/>
        </w:rPr>
      </w:pPr>
      <w:r w:rsidRPr="00097AA0">
        <w:rPr>
          <w:b/>
          <w:bCs/>
          <w:i/>
          <w:iCs/>
          <w:color w:val="000000" w:themeColor="text1"/>
          <w:lang w:eastAsia="x-none"/>
        </w:rPr>
        <w:t>Working assumption</w:t>
      </w:r>
    </w:p>
    <w:p w14:paraId="54F977E2" w14:textId="77777777" w:rsidR="003814FC" w:rsidRPr="00BC4502" w:rsidRDefault="003814FC" w:rsidP="003814FC">
      <w:pPr>
        <w:ind w:left="288"/>
        <w:rPr>
          <w:b/>
          <w:bCs/>
        </w:rPr>
      </w:pPr>
      <w:r w:rsidRPr="00BC4502">
        <w:rPr>
          <w:b/>
          <w:bCs/>
        </w:rPr>
        <w:t>For UE RX-TX measurements in NTN, the time of the beginning of a subframe is determined by assuming the time durations of the OFDM symbols at the receiver are the same as defined in 38.211.</w:t>
      </w:r>
    </w:p>
    <w:p w14:paraId="092C834B" w14:textId="067CF655" w:rsidR="0009247D" w:rsidRDefault="00264795" w:rsidP="00FF6757">
      <w:r>
        <w:t>To reflect the above proposal,</w:t>
      </w:r>
      <w:r w:rsidR="00423623">
        <w:t xml:space="preserve"> we propose</w:t>
      </w:r>
      <w:r>
        <w:t xml:space="preserve"> the following text proposals on TS38.215</w:t>
      </w:r>
      <w:r w:rsidR="00743817">
        <w:t>.</w:t>
      </w:r>
    </w:p>
    <w:p w14:paraId="2E92657B" w14:textId="501083BB" w:rsidR="00743817" w:rsidRPr="00BC4502" w:rsidRDefault="00743817" w:rsidP="00FF6757">
      <w:pPr>
        <w:rPr>
          <w:b/>
          <w:bCs/>
        </w:rPr>
      </w:pPr>
      <w:r w:rsidRPr="00BC4502">
        <w:rPr>
          <w:b/>
          <w:bCs/>
          <w:u w:val="single"/>
        </w:rPr>
        <w:t>Proposal 2</w:t>
      </w:r>
      <w:r w:rsidRPr="00BC4502">
        <w:rPr>
          <w:b/>
          <w:bCs/>
        </w:rPr>
        <w:t xml:space="preserve">: </w:t>
      </w:r>
      <w:r w:rsidR="00780E33" w:rsidRPr="00BC4502">
        <w:rPr>
          <w:b/>
          <w:bCs/>
        </w:rPr>
        <w:t xml:space="preserve">Adopt </w:t>
      </w:r>
      <w:r w:rsidR="00BC4502">
        <w:rPr>
          <w:b/>
          <w:bCs/>
        </w:rPr>
        <w:t>TP1 for</w:t>
      </w:r>
      <w:r w:rsidR="00780E33" w:rsidRPr="00BC4502">
        <w:rPr>
          <w:b/>
          <w:bCs/>
        </w:rPr>
        <w:t xml:space="preserve"> </w:t>
      </w:r>
      <w:r w:rsidR="00DC5F72" w:rsidRPr="00BC4502">
        <w:rPr>
          <w:b/>
          <w:bCs/>
        </w:rPr>
        <w:t>TS 38.215</w:t>
      </w:r>
    </w:p>
    <w:p w14:paraId="1286DDC3" w14:textId="249A6FB2" w:rsidR="003E42CF" w:rsidRPr="003E42CF" w:rsidRDefault="003E42CF" w:rsidP="003E42CF">
      <w:pPr>
        <w:pStyle w:val="Heading3"/>
        <w:numPr>
          <w:ilvl w:val="0"/>
          <w:numId w:val="0"/>
        </w:numPr>
        <w:ind w:left="1296" w:hanging="720"/>
        <w:jc w:val="center"/>
        <w:rPr>
          <w:rFonts w:ascii="Times New Roman" w:hAnsi="Times New Roman"/>
          <w:color w:val="FF0000"/>
          <w:sz w:val="18"/>
          <w:szCs w:val="18"/>
        </w:rPr>
      </w:pPr>
      <w:bookmarkStart w:id="5" w:name="_Toc524695270"/>
      <w:bookmarkStart w:id="6" w:name="_Toc29045131"/>
      <w:bookmarkStart w:id="7" w:name="_Toc29901472"/>
      <w:bookmarkStart w:id="8" w:name="_Toc29901519"/>
      <w:bookmarkStart w:id="9" w:name="_Toc35596400"/>
      <w:bookmarkStart w:id="10" w:name="_Toc44881136"/>
      <w:bookmarkStart w:id="11" w:name="_Toc51776306"/>
      <w:bookmarkStart w:id="12" w:name="_Toc153613700"/>
      <w:r>
        <w:rPr>
          <w:rFonts w:ascii="Times New Roman" w:hAnsi="Times New Roman"/>
          <w:color w:val="FF0000"/>
          <w:sz w:val="18"/>
          <w:szCs w:val="18"/>
        </w:rPr>
        <w:lastRenderedPageBreak/>
        <w:t>--------------------------------</w:t>
      </w:r>
      <w:r w:rsidR="00E7306C">
        <w:rPr>
          <w:rFonts w:ascii="Times New Roman" w:hAnsi="Times New Roman"/>
          <w:color w:val="FF0000"/>
          <w:sz w:val="18"/>
          <w:szCs w:val="18"/>
        </w:rPr>
        <w:t>---------</w:t>
      </w:r>
      <w:r>
        <w:rPr>
          <w:rFonts w:ascii="Times New Roman" w:hAnsi="Times New Roman"/>
          <w:color w:val="FF0000"/>
          <w:sz w:val="18"/>
          <w:szCs w:val="18"/>
        </w:rPr>
        <w:t>---</w:t>
      </w:r>
      <w:r w:rsidRPr="003E42CF">
        <w:rPr>
          <w:rFonts w:ascii="Times New Roman" w:hAnsi="Times New Roman"/>
          <w:color w:val="FF0000"/>
          <w:sz w:val="18"/>
          <w:szCs w:val="18"/>
        </w:rPr>
        <w:t xml:space="preserve">----------- Start of TP for TS </w:t>
      </w:r>
      <w:proofErr w:type="gramStart"/>
      <w:r w:rsidRPr="003E42CF">
        <w:rPr>
          <w:rFonts w:ascii="Times New Roman" w:hAnsi="Times New Roman"/>
          <w:color w:val="FF0000"/>
          <w:sz w:val="18"/>
          <w:szCs w:val="18"/>
        </w:rPr>
        <w:t xml:space="preserve">38.215 </w:t>
      </w:r>
      <w:r w:rsidR="00BC4502">
        <w:rPr>
          <w:rFonts w:ascii="Times New Roman" w:hAnsi="Times New Roman"/>
          <w:color w:val="FF0000"/>
          <w:sz w:val="18"/>
          <w:szCs w:val="18"/>
        </w:rPr>
        <w:t xml:space="preserve"> (</w:t>
      </w:r>
      <w:proofErr w:type="gramEnd"/>
      <w:r w:rsidR="00BC4502">
        <w:rPr>
          <w:rFonts w:ascii="Times New Roman" w:hAnsi="Times New Roman"/>
          <w:color w:val="FF0000"/>
          <w:sz w:val="18"/>
          <w:szCs w:val="18"/>
        </w:rPr>
        <w:t xml:space="preserve">TP1) </w:t>
      </w:r>
      <w:r w:rsidRPr="003E42CF">
        <w:rPr>
          <w:rFonts w:ascii="Times New Roman" w:hAnsi="Times New Roman"/>
          <w:color w:val="FF0000"/>
          <w:sz w:val="18"/>
          <w:szCs w:val="18"/>
        </w:rPr>
        <w:t>-------------------------</w:t>
      </w:r>
      <w:r>
        <w:rPr>
          <w:rFonts w:ascii="Times New Roman" w:hAnsi="Times New Roman"/>
          <w:color w:val="FF0000"/>
          <w:sz w:val="18"/>
          <w:szCs w:val="18"/>
        </w:rPr>
        <w:t>---------------------------</w:t>
      </w:r>
      <w:r w:rsidRPr="003E42CF">
        <w:rPr>
          <w:rFonts w:ascii="Times New Roman" w:hAnsi="Times New Roman"/>
          <w:color w:val="FF0000"/>
          <w:sz w:val="18"/>
          <w:szCs w:val="18"/>
        </w:rPr>
        <w:t>--------</w:t>
      </w:r>
    </w:p>
    <w:p w14:paraId="14856D24" w14:textId="50F64376" w:rsidR="00C12809" w:rsidRDefault="00C12809" w:rsidP="00F53F92">
      <w:pPr>
        <w:pStyle w:val="Heading3"/>
        <w:numPr>
          <w:ilvl w:val="0"/>
          <w:numId w:val="0"/>
        </w:numPr>
        <w:ind w:left="1296" w:hanging="720"/>
      </w:pPr>
      <w:r>
        <w:t>5.1.30</w:t>
      </w:r>
      <w:r>
        <w:tab/>
        <w:t>UE Rx – Tx time difference</w:t>
      </w:r>
      <w:bookmarkEnd w:id="5"/>
      <w:bookmarkEnd w:id="6"/>
      <w:bookmarkEnd w:id="7"/>
      <w:bookmarkEnd w:id="8"/>
      <w:bookmarkEnd w:id="9"/>
      <w:bookmarkEnd w:id="10"/>
      <w:bookmarkEnd w:id="11"/>
      <w:bookmarkEnd w:id="12"/>
    </w:p>
    <w:p w14:paraId="5DB8B60C" w14:textId="77777777" w:rsidR="00C12809" w:rsidRPr="00450BE9" w:rsidRDefault="00C12809" w:rsidP="00F53F92">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C12809" w14:paraId="088C0D48" w14:textId="77777777" w:rsidTr="00F53F92">
        <w:trPr>
          <w:cantSplit/>
          <w:jc w:val="center"/>
        </w:trPr>
        <w:tc>
          <w:tcPr>
            <w:tcW w:w="1686" w:type="dxa"/>
            <w:tcBorders>
              <w:top w:val="single" w:sz="4" w:space="0" w:color="auto"/>
              <w:left w:val="single" w:sz="4" w:space="0" w:color="auto"/>
              <w:bottom w:val="single" w:sz="4" w:space="0" w:color="auto"/>
              <w:right w:val="single" w:sz="4" w:space="0" w:color="auto"/>
            </w:tcBorders>
            <w:hideMark/>
          </w:tcPr>
          <w:p w14:paraId="122CDE80" w14:textId="77777777" w:rsidR="00C12809" w:rsidRPr="00A35016" w:rsidRDefault="00C12809" w:rsidP="00381A0C">
            <w:pPr>
              <w:pStyle w:val="TAL"/>
              <w:rPr>
                <w:rFonts w:ascii="Times New Roman" w:hAnsi="Times New Roman"/>
                <w:b/>
                <w:sz w:val="20"/>
                <w:lang w:eastAsia="en-GB"/>
              </w:rPr>
            </w:pPr>
            <w:r w:rsidRPr="00A35016">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E609CCE"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lang w:eastAsia="en-GB"/>
              </w:rPr>
              <w:t>The UE Rx – Tx time difference is defined as T</w:t>
            </w:r>
            <w:r w:rsidRPr="00A35016">
              <w:rPr>
                <w:rFonts w:ascii="Times New Roman" w:hAnsi="Times New Roman"/>
                <w:sz w:val="20"/>
                <w:vertAlign w:val="subscript"/>
                <w:lang w:eastAsia="en-GB"/>
              </w:rPr>
              <w:t>UE-RX</w:t>
            </w:r>
            <w:r w:rsidRPr="00A35016">
              <w:rPr>
                <w:rFonts w:ascii="Times New Roman" w:hAnsi="Times New Roman"/>
                <w:sz w:val="20"/>
                <w:lang w:eastAsia="en-GB"/>
              </w:rPr>
              <w:t xml:space="preserve"> –</w:t>
            </w:r>
            <w:r w:rsidRPr="00A35016">
              <w:rPr>
                <w:rFonts w:ascii="Times New Roman" w:hAnsi="Times New Roman"/>
                <w:sz w:val="20"/>
                <w:vertAlign w:val="subscript"/>
                <w:lang w:eastAsia="en-GB"/>
              </w:rPr>
              <w:t xml:space="preserve"> </w:t>
            </w:r>
            <w:r w:rsidRPr="00A35016">
              <w:rPr>
                <w:rFonts w:ascii="Times New Roman" w:hAnsi="Times New Roman"/>
                <w:sz w:val="20"/>
                <w:lang w:eastAsia="en-GB"/>
              </w:rPr>
              <w:t>T</w:t>
            </w:r>
            <w:r w:rsidRPr="00A35016">
              <w:rPr>
                <w:rFonts w:ascii="Times New Roman" w:hAnsi="Times New Roman"/>
                <w:sz w:val="20"/>
                <w:vertAlign w:val="subscript"/>
                <w:lang w:eastAsia="en-GB"/>
              </w:rPr>
              <w:t>UE-TX</w:t>
            </w:r>
          </w:p>
          <w:p w14:paraId="3B6C6F8A" w14:textId="77777777" w:rsidR="00C12809" w:rsidRPr="00A35016" w:rsidRDefault="00C12809" w:rsidP="00381A0C">
            <w:pPr>
              <w:pStyle w:val="TAL"/>
              <w:rPr>
                <w:rFonts w:ascii="Times New Roman" w:hAnsi="Times New Roman"/>
                <w:sz w:val="20"/>
                <w:lang w:eastAsia="en-GB"/>
              </w:rPr>
            </w:pPr>
          </w:p>
          <w:p w14:paraId="49FFDFC4"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lang w:eastAsia="en-GB"/>
              </w:rPr>
              <w:t>Where:</w:t>
            </w:r>
          </w:p>
          <w:p w14:paraId="78384BD9"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lang w:eastAsia="en-GB"/>
              </w:rPr>
              <w:t>T</w:t>
            </w:r>
            <w:r w:rsidRPr="00A35016">
              <w:rPr>
                <w:rFonts w:ascii="Times New Roman" w:hAnsi="Times New Roman"/>
                <w:sz w:val="20"/>
                <w:vertAlign w:val="subscript"/>
                <w:lang w:eastAsia="en-GB"/>
              </w:rPr>
              <w:t>UE-RX</w:t>
            </w:r>
            <w:r w:rsidRPr="00A35016">
              <w:rPr>
                <w:rFonts w:ascii="Times New Roman" w:hAnsi="Times New Roman"/>
                <w:sz w:val="20"/>
                <w:lang w:eastAsia="en-GB"/>
              </w:rPr>
              <w:t xml:space="preserve"> is the UE received timing of downlink subframe #</w:t>
            </w:r>
            <w:r w:rsidRPr="00A35016">
              <w:rPr>
                <w:rFonts w:ascii="Times New Roman" w:hAnsi="Times New Roman"/>
                <w:i/>
                <w:sz w:val="20"/>
                <w:lang w:eastAsia="en-GB"/>
              </w:rPr>
              <w:t>i</w:t>
            </w:r>
            <w:r w:rsidRPr="00A35016">
              <w:rPr>
                <w:rFonts w:ascii="Times New Roman" w:hAnsi="Times New Roman"/>
                <w:sz w:val="20"/>
                <w:lang w:eastAsia="en-GB"/>
              </w:rPr>
              <w:t xml:space="preserve"> from a </w:t>
            </w:r>
            <w:r w:rsidRPr="00A35016">
              <w:rPr>
                <w:rFonts w:ascii="Times New Roman" w:hAnsi="Times New Roman"/>
                <w:sz w:val="20"/>
                <w:lang w:val="en-IN" w:eastAsia="en-GB"/>
              </w:rPr>
              <w:t>Transmission Point (TP) [18]</w:t>
            </w:r>
            <w:r w:rsidRPr="00A35016">
              <w:rPr>
                <w:rFonts w:ascii="Times New Roman" w:hAnsi="Times New Roman"/>
                <w:sz w:val="20"/>
                <w:lang w:eastAsia="en-GB"/>
              </w:rPr>
              <w:t>, defined by the first detected path in time.</w:t>
            </w:r>
          </w:p>
          <w:p w14:paraId="22C2C862"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lang w:eastAsia="en-GB"/>
              </w:rPr>
              <w:t>T</w:t>
            </w:r>
            <w:r w:rsidRPr="00A35016">
              <w:rPr>
                <w:rFonts w:ascii="Times New Roman" w:hAnsi="Times New Roman"/>
                <w:sz w:val="20"/>
                <w:vertAlign w:val="subscript"/>
                <w:lang w:eastAsia="en-GB"/>
              </w:rPr>
              <w:t>UE-TX</w:t>
            </w:r>
            <w:r w:rsidRPr="00A35016">
              <w:rPr>
                <w:rFonts w:ascii="Times New Roman" w:hAnsi="Times New Roman"/>
                <w:sz w:val="20"/>
                <w:lang w:eastAsia="en-GB"/>
              </w:rPr>
              <w:t xml:space="preserve"> is the UE transmit timing of uplink subframe </w:t>
            </w:r>
            <w:r w:rsidRPr="00A35016">
              <w:rPr>
                <w:rFonts w:ascii="Times New Roman" w:hAnsi="Times New Roman"/>
                <w:sz w:val="20"/>
              </w:rPr>
              <w:t>#</w:t>
            </w:r>
            <w:r w:rsidRPr="00A35016">
              <w:rPr>
                <w:rFonts w:ascii="Times New Roman" w:hAnsi="Times New Roman"/>
                <w:i/>
                <w:sz w:val="20"/>
                <w:lang w:eastAsia="en-GB"/>
              </w:rPr>
              <w:t>j</w:t>
            </w:r>
            <w:r w:rsidRPr="00A35016">
              <w:rPr>
                <w:rFonts w:ascii="Times New Roman" w:hAnsi="Times New Roman"/>
                <w:sz w:val="20"/>
                <w:lang w:eastAsia="en-GB"/>
              </w:rPr>
              <w:t xml:space="preserve"> that is closest in time to the subframe #i received from the TP.</w:t>
            </w:r>
          </w:p>
          <w:p w14:paraId="258E1784" w14:textId="77777777" w:rsidR="00C12809" w:rsidRPr="00A35016" w:rsidRDefault="00C12809" w:rsidP="00381A0C">
            <w:pPr>
              <w:pStyle w:val="TAL"/>
              <w:rPr>
                <w:rFonts w:ascii="Times New Roman" w:hAnsi="Times New Roman"/>
                <w:sz w:val="20"/>
                <w:lang w:eastAsia="en-GB"/>
              </w:rPr>
            </w:pPr>
          </w:p>
          <w:p w14:paraId="41755E33" w14:textId="647BCF1F" w:rsidR="00A35016" w:rsidRPr="00B71675" w:rsidRDefault="00C12809" w:rsidP="00A35016">
            <w:pPr>
              <w:rPr>
                <w:color w:val="FF0000"/>
              </w:rPr>
            </w:pPr>
            <w:r w:rsidRPr="00A35016">
              <w:rPr>
                <w:lang w:eastAsia="x-none"/>
              </w:rPr>
              <w:t xml:space="preserve">Multiple DL PRS or CSI-RS for tracking resources, as instructed by higher layers, can be used to determine the </w:t>
            </w:r>
            <w:r w:rsidRPr="00A35016">
              <w:rPr>
                <w:lang w:eastAsia="en-GB"/>
              </w:rPr>
              <w:t>start of one</w:t>
            </w:r>
            <w:r w:rsidRPr="00A35016">
              <w:rPr>
                <w:lang w:eastAsia="x-none"/>
              </w:rPr>
              <w:t xml:space="preserve"> subframe of the first arrival path of the </w:t>
            </w:r>
            <w:r w:rsidRPr="00A35016">
              <w:rPr>
                <w:lang w:eastAsia="en-GB"/>
              </w:rPr>
              <w:t>TP</w:t>
            </w:r>
            <w:r w:rsidRPr="00A35016">
              <w:rPr>
                <w:lang w:eastAsia="x-none"/>
              </w:rPr>
              <w:t>.</w:t>
            </w:r>
            <w:r w:rsidR="00AC04DF" w:rsidRPr="00A35016">
              <w:rPr>
                <w:lang w:eastAsia="x-none"/>
              </w:rPr>
              <w:t xml:space="preserve"> </w:t>
            </w:r>
            <w:r w:rsidR="00A35016" w:rsidRPr="00B71675">
              <w:rPr>
                <w:color w:val="FF0000"/>
                <w:lang w:eastAsia="x-none"/>
              </w:rPr>
              <w:t>The</w:t>
            </w:r>
            <w:r w:rsidR="00A35016" w:rsidRPr="00B71675">
              <w:rPr>
                <w:color w:val="FF0000"/>
              </w:rPr>
              <w:t xml:space="preserve"> time of the beginning of a subframe is determined by assuming the time durations of the OFDM symbols at the receiver are the same as defined in 38.211.</w:t>
            </w:r>
          </w:p>
          <w:p w14:paraId="5728FA78" w14:textId="4EAB9C46" w:rsidR="00C12809" w:rsidRPr="00A35016" w:rsidRDefault="00C12809" w:rsidP="00381A0C">
            <w:pPr>
              <w:pStyle w:val="TAL"/>
              <w:rPr>
                <w:rFonts w:ascii="Times New Roman" w:hAnsi="Times New Roman"/>
                <w:sz w:val="20"/>
                <w:lang w:eastAsia="en-GB"/>
              </w:rPr>
            </w:pPr>
          </w:p>
          <w:p w14:paraId="5A1DAD6D" w14:textId="77777777" w:rsidR="00C12809" w:rsidRPr="00A35016" w:rsidRDefault="00C12809" w:rsidP="00381A0C">
            <w:pPr>
              <w:pStyle w:val="TAL"/>
              <w:rPr>
                <w:rFonts w:ascii="Times New Roman" w:hAnsi="Times New Roman"/>
                <w:sz w:val="20"/>
                <w:lang w:eastAsia="en-GB"/>
              </w:rPr>
            </w:pPr>
          </w:p>
          <w:p w14:paraId="3F9314A6"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rPr>
              <w:t>For frequency range 1, t</w:t>
            </w:r>
            <w:r w:rsidRPr="00A35016">
              <w:rPr>
                <w:rFonts w:ascii="Times New Roman" w:hAnsi="Times New Roman"/>
                <w:sz w:val="20"/>
                <w:lang w:eastAsia="en-GB"/>
              </w:rPr>
              <w:t>he reference point for T</w:t>
            </w:r>
            <w:r w:rsidRPr="00A35016">
              <w:rPr>
                <w:rFonts w:ascii="Times New Roman" w:hAnsi="Times New Roman"/>
                <w:sz w:val="20"/>
                <w:vertAlign w:val="subscript"/>
                <w:lang w:eastAsia="en-GB"/>
              </w:rPr>
              <w:t>UE-RX</w:t>
            </w:r>
            <w:r w:rsidRPr="00A35016">
              <w:rPr>
                <w:rFonts w:ascii="Times New Roman" w:hAnsi="Times New Roman"/>
                <w:sz w:val="20"/>
                <w:lang w:eastAsia="en-GB"/>
              </w:rPr>
              <w:t xml:space="preserve"> measurement shall be the Rx antenna connector of the UE and </w:t>
            </w:r>
            <w:r w:rsidRPr="00A35016">
              <w:rPr>
                <w:rFonts w:ascii="Times New Roman" w:hAnsi="Times New Roman"/>
                <w:sz w:val="20"/>
              </w:rPr>
              <w:t>t</w:t>
            </w:r>
            <w:r w:rsidRPr="00A35016">
              <w:rPr>
                <w:rFonts w:ascii="Times New Roman" w:hAnsi="Times New Roman"/>
                <w:sz w:val="20"/>
                <w:lang w:eastAsia="en-GB"/>
              </w:rPr>
              <w:t>he reference point for T</w:t>
            </w:r>
            <w:r w:rsidRPr="00A35016">
              <w:rPr>
                <w:rFonts w:ascii="Times New Roman" w:hAnsi="Times New Roman"/>
                <w:sz w:val="20"/>
                <w:vertAlign w:val="subscript"/>
                <w:lang w:eastAsia="en-GB"/>
              </w:rPr>
              <w:t>UE-TX</w:t>
            </w:r>
            <w:r w:rsidRPr="00A35016">
              <w:rPr>
                <w:rFonts w:ascii="Times New Roman" w:hAnsi="Times New Roman"/>
                <w:sz w:val="20"/>
                <w:lang w:eastAsia="en-GB"/>
              </w:rPr>
              <w:t xml:space="preserve"> measurement shall be the Tx antenna connector of the UE. </w:t>
            </w:r>
            <w:r w:rsidRPr="00A35016">
              <w:rPr>
                <w:rFonts w:ascii="Times New Roman" w:hAnsi="Times New Roman"/>
                <w:sz w:val="20"/>
              </w:rPr>
              <w:t>For frequency range 2, t</w:t>
            </w:r>
            <w:r w:rsidRPr="00A35016">
              <w:rPr>
                <w:rFonts w:ascii="Times New Roman" w:hAnsi="Times New Roman"/>
                <w:sz w:val="20"/>
                <w:lang w:eastAsia="en-GB"/>
              </w:rPr>
              <w:t>he reference point for T</w:t>
            </w:r>
            <w:r w:rsidRPr="00A35016">
              <w:rPr>
                <w:rFonts w:ascii="Times New Roman" w:hAnsi="Times New Roman"/>
                <w:sz w:val="20"/>
                <w:vertAlign w:val="subscript"/>
                <w:lang w:eastAsia="en-GB"/>
              </w:rPr>
              <w:t>UE</w:t>
            </w:r>
            <w:r w:rsidRPr="00A35016">
              <w:rPr>
                <w:rFonts w:ascii="Times New Roman" w:hAnsi="Times New Roman"/>
                <w:sz w:val="20"/>
                <w:vertAlign w:val="subscript"/>
                <w:lang w:eastAsia="en-GB"/>
              </w:rPr>
              <w:noBreakHyphen/>
              <w:t>RX</w:t>
            </w:r>
            <w:r w:rsidRPr="00A35016">
              <w:rPr>
                <w:rFonts w:ascii="Times New Roman" w:hAnsi="Times New Roman"/>
                <w:sz w:val="20"/>
                <w:lang w:eastAsia="en-GB"/>
              </w:rPr>
              <w:t xml:space="preserve"> measurement shall be the Rx antenna of the UE and </w:t>
            </w:r>
            <w:r w:rsidRPr="00A35016">
              <w:rPr>
                <w:rFonts w:ascii="Times New Roman" w:hAnsi="Times New Roman"/>
                <w:sz w:val="20"/>
              </w:rPr>
              <w:t>t</w:t>
            </w:r>
            <w:r w:rsidRPr="00A35016">
              <w:rPr>
                <w:rFonts w:ascii="Times New Roman" w:hAnsi="Times New Roman"/>
                <w:sz w:val="20"/>
                <w:lang w:eastAsia="en-GB"/>
              </w:rPr>
              <w:t>he reference point for T</w:t>
            </w:r>
            <w:r w:rsidRPr="00A35016">
              <w:rPr>
                <w:rFonts w:ascii="Times New Roman" w:hAnsi="Times New Roman"/>
                <w:sz w:val="20"/>
                <w:vertAlign w:val="subscript"/>
                <w:lang w:eastAsia="en-GB"/>
              </w:rPr>
              <w:t>UE</w:t>
            </w:r>
            <w:r w:rsidRPr="00A35016">
              <w:rPr>
                <w:rFonts w:ascii="Times New Roman" w:hAnsi="Times New Roman"/>
                <w:sz w:val="20"/>
                <w:vertAlign w:val="subscript"/>
                <w:lang w:eastAsia="en-GB"/>
              </w:rPr>
              <w:noBreakHyphen/>
              <w:t>TX</w:t>
            </w:r>
            <w:r w:rsidRPr="00A35016">
              <w:rPr>
                <w:rFonts w:ascii="Times New Roman" w:hAnsi="Times New Roman"/>
                <w:sz w:val="20"/>
                <w:lang w:eastAsia="en-GB"/>
              </w:rPr>
              <w:t xml:space="preserve"> measurement shall be the Tx antenna of the UE.</w:t>
            </w:r>
          </w:p>
        </w:tc>
      </w:tr>
      <w:tr w:rsidR="00C12809" w14:paraId="77EC7E4F" w14:textId="77777777" w:rsidTr="00F53F92">
        <w:trPr>
          <w:cantSplit/>
          <w:jc w:val="center"/>
        </w:trPr>
        <w:tc>
          <w:tcPr>
            <w:tcW w:w="1686" w:type="dxa"/>
            <w:tcBorders>
              <w:top w:val="single" w:sz="4" w:space="0" w:color="auto"/>
              <w:left w:val="single" w:sz="4" w:space="0" w:color="auto"/>
              <w:bottom w:val="single" w:sz="4" w:space="0" w:color="auto"/>
              <w:right w:val="single" w:sz="4" w:space="0" w:color="auto"/>
            </w:tcBorders>
            <w:hideMark/>
          </w:tcPr>
          <w:p w14:paraId="7FE648FC" w14:textId="77777777" w:rsidR="00C12809" w:rsidRPr="00A35016" w:rsidRDefault="00C12809" w:rsidP="00381A0C">
            <w:pPr>
              <w:pStyle w:val="TAL"/>
              <w:rPr>
                <w:rFonts w:ascii="Times New Roman" w:hAnsi="Times New Roman"/>
                <w:b/>
                <w:sz w:val="20"/>
                <w:lang w:eastAsia="en-GB"/>
              </w:rPr>
            </w:pPr>
            <w:r w:rsidRPr="00A35016">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08AF6D7"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lang w:eastAsia="en-GB"/>
              </w:rPr>
              <w:t>RRC_CONNECTED,</w:t>
            </w:r>
          </w:p>
          <w:p w14:paraId="2E2C635C" w14:textId="77777777" w:rsidR="00C12809" w:rsidRPr="00A35016" w:rsidRDefault="00C12809" w:rsidP="00381A0C">
            <w:pPr>
              <w:pStyle w:val="TAL"/>
              <w:rPr>
                <w:rFonts w:ascii="Times New Roman" w:hAnsi="Times New Roman"/>
                <w:sz w:val="20"/>
                <w:lang w:eastAsia="en-GB"/>
              </w:rPr>
            </w:pPr>
            <w:r w:rsidRPr="00A35016">
              <w:rPr>
                <w:rFonts w:ascii="Times New Roman" w:hAnsi="Times New Roman"/>
                <w:sz w:val="20"/>
                <w:lang w:eastAsia="x-none"/>
              </w:rPr>
              <w:t>RRC_INACTIVE</w:t>
            </w:r>
          </w:p>
        </w:tc>
      </w:tr>
    </w:tbl>
    <w:p w14:paraId="2475F0B0" w14:textId="77777777" w:rsidR="00FF4338" w:rsidRDefault="00FF4338" w:rsidP="00FF6757">
      <w:pPr>
        <w:rPr>
          <w:color w:val="FF0000"/>
          <w:sz w:val="16"/>
          <w:szCs w:val="16"/>
          <w:lang w:eastAsia="zh-CN"/>
        </w:rPr>
      </w:pPr>
      <w:r>
        <w:rPr>
          <w:color w:val="FF0000"/>
          <w:sz w:val="16"/>
          <w:szCs w:val="16"/>
          <w:lang w:eastAsia="zh-CN"/>
        </w:rPr>
        <w:t xml:space="preserve">                                                    </w:t>
      </w:r>
    </w:p>
    <w:p w14:paraId="43C0631E" w14:textId="0A0C8C9C" w:rsidR="00423623" w:rsidRDefault="00FF4338" w:rsidP="00FF6757">
      <w:bookmarkStart w:id="13" w:name="_Hlk158648010"/>
      <w:r>
        <w:rPr>
          <w:color w:val="FF0000"/>
          <w:sz w:val="16"/>
          <w:szCs w:val="16"/>
          <w:lang w:eastAsia="zh-CN"/>
        </w:rPr>
        <w:t xml:space="preserve">                                               </w:t>
      </w:r>
      <w:r w:rsidR="008D5804">
        <w:rPr>
          <w:color w:val="FF0000"/>
          <w:sz w:val="16"/>
          <w:szCs w:val="16"/>
          <w:lang w:eastAsia="zh-CN"/>
        </w:rPr>
        <w:t>*** Unchanged parts are omitted ***</w:t>
      </w:r>
    </w:p>
    <w:p w14:paraId="0F38D5DC" w14:textId="77777777" w:rsidR="00620FAA" w:rsidRPr="00FF4338" w:rsidRDefault="00620FAA" w:rsidP="00FF4338">
      <w:pPr>
        <w:pStyle w:val="Heading3"/>
        <w:numPr>
          <w:ilvl w:val="0"/>
          <w:numId w:val="0"/>
        </w:numPr>
        <w:ind w:left="288"/>
        <w:rPr>
          <w:rFonts w:ascii="Times New Roman" w:hAnsi="Times New Roman"/>
          <w:sz w:val="20"/>
        </w:rPr>
      </w:pPr>
      <w:bookmarkStart w:id="14" w:name="_Toc524695296"/>
      <w:bookmarkStart w:id="15" w:name="_Toc29045135"/>
      <w:bookmarkStart w:id="16" w:name="_Toc29901476"/>
      <w:bookmarkStart w:id="17" w:name="_Toc29901523"/>
      <w:bookmarkStart w:id="18" w:name="_Toc35596404"/>
      <w:bookmarkStart w:id="19" w:name="_Toc44881144"/>
      <w:bookmarkStart w:id="20" w:name="_Toc51776314"/>
      <w:bookmarkStart w:id="21" w:name="_Toc153613723"/>
      <w:bookmarkEnd w:id="13"/>
      <w:r w:rsidRPr="00FF4338">
        <w:rPr>
          <w:rFonts w:ascii="Times New Roman" w:hAnsi="Times New Roman"/>
          <w:sz w:val="20"/>
        </w:rPr>
        <w:lastRenderedPageBreak/>
        <w:t>5.2.3</w:t>
      </w:r>
      <w:r w:rsidRPr="00FF4338">
        <w:rPr>
          <w:rFonts w:ascii="Times New Roman" w:hAnsi="Times New Roman"/>
          <w:sz w:val="20"/>
        </w:rPr>
        <w:tab/>
      </w:r>
      <w:proofErr w:type="spellStart"/>
      <w:r w:rsidRPr="00FF4338">
        <w:rPr>
          <w:rFonts w:ascii="Times New Roman" w:hAnsi="Times New Roman"/>
          <w:sz w:val="20"/>
        </w:rPr>
        <w:t>gNB</w:t>
      </w:r>
      <w:proofErr w:type="spellEnd"/>
      <w:r w:rsidRPr="00FF4338">
        <w:rPr>
          <w:rFonts w:ascii="Times New Roman" w:hAnsi="Times New Roman"/>
          <w:sz w:val="20"/>
        </w:rPr>
        <w:t xml:space="preserve"> Rx – Tx time difference</w:t>
      </w:r>
      <w:bookmarkEnd w:id="14"/>
      <w:bookmarkEnd w:id="15"/>
      <w:bookmarkEnd w:id="16"/>
      <w:bookmarkEnd w:id="17"/>
      <w:bookmarkEnd w:id="18"/>
      <w:bookmarkEnd w:id="19"/>
      <w:bookmarkEnd w:id="20"/>
      <w:bookmarkEnd w:id="21"/>
    </w:p>
    <w:p w14:paraId="12711E9C" w14:textId="77777777" w:rsidR="00620FAA" w:rsidRPr="00FF4338" w:rsidRDefault="00620FAA" w:rsidP="00FF4338">
      <w:pPr>
        <w:pStyle w:val="TH"/>
        <w:ind w:left="288"/>
        <w:rPr>
          <w:rFonts w:ascii="Times New Roman" w:hAnsi="Times New Roman"/>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620FAA" w:rsidRPr="00FF4338" w14:paraId="25004503" w14:textId="77777777" w:rsidTr="00FF4338">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8AFF74E" w14:textId="77777777" w:rsidR="00620FAA" w:rsidRPr="00FF4338" w:rsidRDefault="00620FAA" w:rsidP="00381A0C">
            <w:pPr>
              <w:pStyle w:val="TAL"/>
              <w:rPr>
                <w:rFonts w:ascii="Times New Roman" w:hAnsi="Times New Roman"/>
                <w:b/>
                <w:sz w:val="20"/>
                <w:lang w:eastAsia="en-GB"/>
              </w:rPr>
            </w:pPr>
            <w:r w:rsidRPr="00FF4338">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1AF1A64" w14:textId="77777777" w:rsidR="00620FAA" w:rsidRPr="00FF4338" w:rsidRDefault="00620FAA" w:rsidP="00381A0C">
            <w:pPr>
              <w:pStyle w:val="TAL"/>
              <w:rPr>
                <w:rFonts w:ascii="Times New Roman" w:hAnsi="Times New Roman"/>
                <w:sz w:val="20"/>
                <w:lang w:eastAsia="en-GB"/>
              </w:rPr>
            </w:pPr>
            <w:r w:rsidRPr="00FF4338">
              <w:rPr>
                <w:rFonts w:ascii="Times New Roman" w:hAnsi="Times New Roman"/>
                <w:sz w:val="20"/>
                <w:lang w:eastAsia="en-GB"/>
              </w:rPr>
              <w:t xml:space="preserve">The </w:t>
            </w:r>
            <w:proofErr w:type="spellStart"/>
            <w:r w:rsidRPr="00FF4338">
              <w:rPr>
                <w:rFonts w:ascii="Times New Roman" w:hAnsi="Times New Roman"/>
                <w:sz w:val="20"/>
                <w:lang w:eastAsia="en-GB"/>
              </w:rPr>
              <w:t>gNB</w:t>
            </w:r>
            <w:proofErr w:type="spellEnd"/>
            <w:r w:rsidRPr="00FF4338">
              <w:rPr>
                <w:rFonts w:ascii="Times New Roman" w:hAnsi="Times New Roman"/>
                <w:sz w:val="20"/>
                <w:lang w:eastAsia="en-GB"/>
              </w:rPr>
              <w:t xml:space="preserve"> Rx – Tx time difference is defined as </w:t>
            </w:r>
            <w:proofErr w:type="spellStart"/>
            <w:r w:rsidRPr="00FF4338">
              <w:rPr>
                <w:rFonts w:ascii="Times New Roman" w:hAnsi="Times New Roman"/>
                <w:sz w:val="20"/>
                <w:lang w:eastAsia="en-GB"/>
              </w:rPr>
              <w:t>T</w:t>
            </w:r>
            <w:r w:rsidRPr="00FF4338">
              <w:rPr>
                <w:rFonts w:ascii="Times New Roman" w:hAnsi="Times New Roman"/>
                <w:sz w:val="20"/>
                <w:vertAlign w:val="subscript"/>
                <w:lang w:eastAsia="en-GB"/>
              </w:rPr>
              <w:t>gNB</w:t>
            </w:r>
            <w:proofErr w:type="spellEnd"/>
            <w:r w:rsidRPr="00FF4338">
              <w:rPr>
                <w:rFonts w:ascii="Times New Roman" w:hAnsi="Times New Roman"/>
                <w:sz w:val="20"/>
                <w:vertAlign w:val="subscript"/>
                <w:lang w:eastAsia="en-GB"/>
              </w:rPr>
              <w:t>-RX</w:t>
            </w:r>
            <w:r w:rsidRPr="00FF4338">
              <w:rPr>
                <w:rFonts w:ascii="Times New Roman" w:hAnsi="Times New Roman"/>
                <w:sz w:val="20"/>
                <w:lang w:eastAsia="en-GB"/>
              </w:rPr>
              <w:t xml:space="preserve"> –</w:t>
            </w:r>
            <w:r w:rsidRPr="00FF4338">
              <w:rPr>
                <w:rFonts w:ascii="Times New Roman" w:hAnsi="Times New Roman"/>
                <w:sz w:val="20"/>
                <w:vertAlign w:val="subscript"/>
                <w:lang w:eastAsia="en-GB"/>
              </w:rPr>
              <w:t xml:space="preserve"> </w:t>
            </w:r>
            <w:proofErr w:type="spellStart"/>
            <w:r w:rsidRPr="00FF4338">
              <w:rPr>
                <w:rFonts w:ascii="Times New Roman" w:hAnsi="Times New Roman"/>
                <w:sz w:val="20"/>
                <w:lang w:eastAsia="en-GB"/>
              </w:rPr>
              <w:t>T</w:t>
            </w:r>
            <w:r w:rsidRPr="00FF4338">
              <w:rPr>
                <w:rFonts w:ascii="Times New Roman" w:hAnsi="Times New Roman"/>
                <w:sz w:val="20"/>
                <w:vertAlign w:val="subscript"/>
                <w:lang w:eastAsia="en-GB"/>
              </w:rPr>
              <w:t>gNB</w:t>
            </w:r>
            <w:proofErr w:type="spellEnd"/>
            <w:r w:rsidRPr="00FF4338">
              <w:rPr>
                <w:rFonts w:ascii="Times New Roman" w:hAnsi="Times New Roman"/>
                <w:sz w:val="20"/>
                <w:vertAlign w:val="subscript"/>
                <w:lang w:eastAsia="en-GB"/>
              </w:rPr>
              <w:t>-TX</w:t>
            </w:r>
          </w:p>
          <w:p w14:paraId="25944ADE" w14:textId="77777777" w:rsidR="00620FAA" w:rsidRPr="00FF4338" w:rsidRDefault="00620FAA" w:rsidP="00381A0C">
            <w:pPr>
              <w:pStyle w:val="TAL"/>
              <w:rPr>
                <w:rFonts w:ascii="Times New Roman" w:hAnsi="Times New Roman"/>
                <w:sz w:val="20"/>
                <w:lang w:eastAsia="en-GB"/>
              </w:rPr>
            </w:pPr>
          </w:p>
          <w:p w14:paraId="4508E6A3" w14:textId="77777777" w:rsidR="00620FAA" w:rsidRPr="00FF4338" w:rsidRDefault="00620FAA" w:rsidP="00381A0C">
            <w:pPr>
              <w:pStyle w:val="TAL"/>
              <w:rPr>
                <w:rFonts w:ascii="Times New Roman" w:hAnsi="Times New Roman"/>
                <w:sz w:val="20"/>
                <w:lang w:eastAsia="en-GB"/>
              </w:rPr>
            </w:pPr>
            <w:r w:rsidRPr="00FF4338">
              <w:rPr>
                <w:rFonts w:ascii="Times New Roman" w:hAnsi="Times New Roman"/>
                <w:sz w:val="20"/>
                <w:lang w:eastAsia="en-GB"/>
              </w:rPr>
              <w:t>Where:</w:t>
            </w:r>
          </w:p>
          <w:p w14:paraId="0184D9B4" w14:textId="77777777" w:rsidR="00620FAA" w:rsidRPr="00FF4338" w:rsidRDefault="00620FAA" w:rsidP="00381A0C">
            <w:pPr>
              <w:pStyle w:val="TAL"/>
              <w:rPr>
                <w:rFonts w:ascii="Times New Roman" w:hAnsi="Times New Roman"/>
                <w:sz w:val="20"/>
                <w:lang w:eastAsia="en-GB"/>
              </w:rPr>
            </w:pPr>
            <w:proofErr w:type="spellStart"/>
            <w:r w:rsidRPr="00FF4338">
              <w:rPr>
                <w:rFonts w:ascii="Times New Roman" w:hAnsi="Times New Roman"/>
                <w:sz w:val="20"/>
                <w:lang w:eastAsia="en-GB"/>
              </w:rPr>
              <w:t>T</w:t>
            </w:r>
            <w:r w:rsidRPr="00FF4338">
              <w:rPr>
                <w:rFonts w:ascii="Times New Roman" w:hAnsi="Times New Roman"/>
                <w:sz w:val="20"/>
                <w:vertAlign w:val="subscript"/>
                <w:lang w:eastAsia="en-GB"/>
              </w:rPr>
              <w:t>gNB</w:t>
            </w:r>
            <w:proofErr w:type="spellEnd"/>
            <w:r w:rsidRPr="00FF4338">
              <w:rPr>
                <w:rFonts w:ascii="Times New Roman" w:hAnsi="Times New Roman"/>
                <w:sz w:val="20"/>
                <w:vertAlign w:val="subscript"/>
                <w:lang w:eastAsia="en-GB"/>
              </w:rPr>
              <w:t>-RX</w:t>
            </w:r>
            <w:r w:rsidRPr="00FF4338">
              <w:rPr>
                <w:rFonts w:ascii="Times New Roman" w:hAnsi="Times New Roman"/>
                <w:sz w:val="20"/>
                <w:lang w:eastAsia="en-GB"/>
              </w:rPr>
              <w:t xml:space="preserve"> is the Transmission and Reception Point (TRP) [18] received timing of uplink subframe #</w:t>
            </w:r>
            <w:r w:rsidRPr="00FF4338">
              <w:rPr>
                <w:rFonts w:ascii="Times New Roman" w:hAnsi="Times New Roman"/>
                <w:i/>
                <w:sz w:val="20"/>
                <w:lang w:eastAsia="en-GB"/>
              </w:rPr>
              <w:t>i</w:t>
            </w:r>
            <w:r w:rsidRPr="00FF4338">
              <w:rPr>
                <w:rFonts w:ascii="Times New Roman" w:hAnsi="Times New Roman"/>
                <w:sz w:val="20"/>
                <w:lang w:eastAsia="en-GB"/>
              </w:rPr>
              <w:t xml:space="preserve"> containing SRS associated with UE, defined by the first detected path in time.</w:t>
            </w:r>
          </w:p>
          <w:p w14:paraId="60A083BD" w14:textId="77777777" w:rsidR="00620FAA" w:rsidRPr="00FF4338" w:rsidRDefault="00620FAA" w:rsidP="00381A0C">
            <w:pPr>
              <w:pStyle w:val="TAL"/>
              <w:rPr>
                <w:rFonts w:ascii="Times New Roman" w:hAnsi="Times New Roman"/>
                <w:sz w:val="20"/>
                <w:lang w:eastAsia="en-GB"/>
              </w:rPr>
            </w:pPr>
            <w:proofErr w:type="spellStart"/>
            <w:r w:rsidRPr="00FF4338">
              <w:rPr>
                <w:rFonts w:ascii="Times New Roman" w:hAnsi="Times New Roman"/>
                <w:sz w:val="20"/>
                <w:lang w:eastAsia="en-GB"/>
              </w:rPr>
              <w:t>T</w:t>
            </w:r>
            <w:r w:rsidRPr="00FF4338">
              <w:rPr>
                <w:rFonts w:ascii="Times New Roman" w:hAnsi="Times New Roman"/>
                <w:sz w:val="20"/>
                <w:vertAlign w:val="subscript"/>
                <w:lang w:eastAsia="en-GB"/>
              </w:rPr>
              <w:t>gNB</w:t>
            </w:r>
            <w:proofErr w:type="spellEnd"/>
            <w:r w:rsidRPr="00FF4338">
              <w:rPr>
                <w:rFonts w:ascii="Times New Roman" w:hAnsi="Times New Roman"/>
                <w:sz w:val="20"/>
                <w:vertAlign w:val="subscript"/>
                <w:lang w:eastAsia="en-GB"/>
              </w:rPr>
              <w:t>-TX</w:t>
            </w:r>
            <w:r w:rsidRPr="00FF4338">
              <w:rPr>
                <w:rFonts w:ascii="Times New Roman" w:hAnsi="Times New Roman"/>
                <w:sz w:val="20"/>
                <w:lang w:eastAsia="en-GB"/>
              </w:rPr>
              <w:t xml:space="preserve"> is the TRP transmit timing of downlink subframe #</w:t>
            </w:r>
            <w:r w:rsidRPr="00FF4338">
              <w:rPr>
                <w:rFonts w:ascii="Times New Roman" w:hAnsi="Times New Roman"/>
                <w:i/>
                <w:sz w:val="20"/>
              </w:rPr>
              <w:t>j</w:t>
            </w:r>
            <w:r w:rsidRPr="00FF4338">
              <w:rPr>
                <w:rFonts w:ascii="Times New Roman" w:hAnsi="Times New Roman"/>
                <w:sz w:val="20"/>
              </w:rPr>
              <w:t xml:space="preserve"> that is closest in time to the subframe #</w:t>
            </w:r>
            <w:r w:rsidRPr="00FF4338">
              <w:rPr>
                <w:rFonts w:ascii="Times New Roman" w:hAnsi="Times New Roman"/>
                <w:i/>
                <w:sz w:val="20"/>
              </w:rPr>
              <w:t>i</w:t>
            </w:r>
            <w:r w:rsidRPr="00FF4338">
              <w:rPr>
                <w:rFonts w:ascii="Times New Roman" w:hAnsi="Times New Roman"/>
                <w:sz w:val="20"/>
              </w:rPr>
              <w:t xml:space="preserve"> received from the UE</w:t>
            </w:r>
            <w:r w:rsidRPr="00FF4338">
              <w:rPr>
                <w:rFonts w:ascii="Times New Roman" w:hAnsi="Times New Roman"/>
                <w:sz w:val="20"/>
                <w:lang w:eastAsia="en-GB"/>
              </w:rPr>
              <w:t>.</w:t>
            </w:r>
          </w:p>
          <w:p w14:paraId="08EAD018" w14:textId="77777777" w:rsidR="00620FAA" w:rsidRPr="00FF4338" w:rsidRDefault="00620FAA" w:rsidP="00381A0C">
            <w:pPr>
              <w:pStyle w:val="TAL"/>
              <w:rPr>
                <w:rFonts w:ascii="Times New Roman" w:hAnsi="Times New Roman"/>
                <w:sz w:val="20"/>
                <w:lang w:eastAsia="en-GB"/>
              </w:rPr>
            </w:pPr>
          </w:p>
          <w:p w14:paraId="445F6D20" w14:textId="4C50B0CC" w:rsidR="00DE2933" w:rsidRPr="00FF4338" w:rsidRDefault="00620FAA" w:rsidP="00DE2933">
            <w:pPr>
              <w:rPr>
                <w:color w:val="FF0000"/>
              </w:rPr>
            </w:pPr>
            <w:r w:rsidRPr="00FF4338">
              <w:rPr>
                <w:lang w:eastAsia="en-GB"/>
              </w:rPr>
              <w:t>Multiple SRS resources can be used to determine the start of one subframe containing SRS.</w:t>
            </w:r>
            <w:r w:rsidR="00DE2933" w:rsidRPr="00FF4338">
              <w:rPr>
                <w:lang w:eastAsia="en-GB"/>
              </w:rPr>
              <w:t xml:space="preserve"> </w:t>
            </w:r>
            <w:proofErr w:type="gramStart"/>
            <w:r w:rsidR="00DE2933" w:rsidRPr="00FF4338">
              <w:rPr>
                <w:color w:val="FF0000"/>
                <w:lang w:eastAsia="x-none"/>
              </w:rPr>
              <w:t xml:space="preserve">The </w:t>
            </w:r>
            <w:r w:rsidR="00DE2933" w:rsidRPr="00FF4338">
              <w:rPr>
                <w:color w:val="FF0000"/>
              </w:rPr>
              <w:t xml:space="preserve"> time</w:t>
            </w:r>
            <w:proofErr w:type="gramEnd"/>
            <w:r w:rsidR="00DE2933" w:rsidRPr="00FF4338">
              <w:rPr>
                <w:color w:val="FF0000"/>
              </w:rPr>
              <w:t xml:space="preserve"> of the beginning of a subframe is determined by assuming the time durations of the OFDM symbols at the receiver are the same as defined in 38.211.</w:t>
            </w:r>
          </w:p>
          <w:p w14:paraId="333DCCE9" w14:textId="1BEA3B65" w:rsidR="00620FAA" w:rsidRPr="00FF4338" w:rsidRDefault="00620FAA" w:rsidP="00381A0C">
            <w:pPr>
              <w:pStyle w:val="TAL"/>
              <w:rPr>
                <w:rFonts w:ascii="Times New Roman" w:hAnsi="Times New Roman"/>
                <w:sz w:val="20"/>
                <w:lang w:eastAsia="en-GB"/>
              </w:rPr>
            </w:pPr>
          </w:p>
          <w:p w14:paraId="64EAD637" w14:textId="77777777" w:rsidR="00620FAA" w:rsidRPr="00FF4338" w:rsidRDefault="00620FAA" w:rsidP="00381A0C">
            <w:pPr>
              <w:pStyle w:val="TAL"/>
              <w:rPr>
                <w:rFonts w:ascii="Times New Roman" w:hAnsi="Times New Roman"/>
                <w:sz w:val="20"/>
                <w:lang w:eastAsia="en-GB"/>
              </w:rPr>
            </w:pPr>
          </w:p>
          <w:p w14:paraId="2028F870" w14:textId="77777777" w:rsidR="00620FAA" w:rsidRPr="00FF4338" w:rsidRDefault="00620FAA" w:rsidP="00381A0C">
            <w:pPr>
              <w:pStyle w:val="TAL"/>
              <w:rPr>
                <w:rFonts w:ascii="Times New Roman" w:hAnsi="Times New Roman"/>
                <w:sz w:val="20"/>
              </w:rPr>
            </w:pPr>
            <w:r w:rsidRPr="00FF4338">
              <w:rPr>
                <w:rFonts w:ascii="Times New Roman" w:hAnsi="Times New Roman"/>
                <w:sz w:val="20"/>
              </w:rPr>
              <w:t xml:space="preserve">The reference point for </w:t>
            </w:r>
            <w:proofErr w:type="spellStart"/>
            <w:r w:rsidRPr="00FF4338">
              <w:rPr>
                <w:rFonts w:ascii="Times New Roman" w:hAnsi="Times New Roman"/>
                <w:sz w:val="20"/>
              </w:rPr>
              <w:t>T</w:t>
            </w:r>
            <w:r w:rsidRPr="00FF4338">
              <w:rPr>
                <w:rFonts w:ascii="Times New Roman" w:hAnsi="Times New Roman"/>
                <w:sz w:val="20"/>
                <w:vertAlign w:val="subscript"/>
              </w:rPr>
              <w:t>gNB</w:t>
            </w:r>
            <w:proofErr w:type="spellEnd"/>
            <w:r w:rsidRPr="00FF4338">
              <w:rPr>
                <w:rFonts w:ascii="Times New Roman" w:hAnsi="Times New Roman"/>
                <w:sz w:val="20"/>
                <w:vertAlign w:val="subscript"/>
              </w:rPr>
              <w:t>-RX</w:t>
            </w:r>
            <w:r w:rsidRPr="00FF4338">
              <w:rPr>
                <w:rFonts w:ascii="Times New Roman" w:hAnsi="Times New Roman"/>
                <w:sz w:val="20"/>
              </w:rPr>
              <w:t xml:space="preserve"> shall be:</w:t>
            </w:r>
          </w:p>
          <w:p w14:paraId="5ECFAF36" w14:textId="77777777" w:rsidR="00620FAA" w:rsidRPr="00FF4338" w:rsidRDefault="00620FAA" w:rsidP="00381A0C">
            <w:pPr>
              <w:pStyle w:val="B1"/>
              <w:spacing w:after="0"/>
            </w:pPr>
            <w:r w:rsidRPr="00FF4338">
              <w:t>-</w:t>
            </w:r>
            <w:r w:rsidRPr="00FF4338">
              <w:tab/>
              <w:t>for type 1-C base station TS 38.104 [9]: the Rx antenna connector,</w:t>
            </w:r>
          </w:p>
          <w:p w14:paraId="6081923E" w14:textId="77777777" w:rsidR="00620FAA" w:rsidRPr="00FF4338" w:rsidRDefault="00620FAA" w:rsidP="00381A0C">
            <w:pPr>
              <w:pStyle w:val="B1"/>
              <w:spacing w:after="0"/>
            </w:pPr>
            <w:r w:rsidRPr="00FF4338">
              <w:t>-</w:t>
            </w:r>
            <w:r w:rsidRPr="00FF4338">
              <w:tab/>
              <w:t xml:space="preserve">for type 1-O or 2-O base station TS 38.104 [9]: the Rx antenna (i.e. the </w:t>
            </w:r>
            <w:proofErr w:type="spellStart"/>
            <w:r w:rsidRPr="00FF4338">
              <w:t>centre</w:t>
            </w:r>
            <w:proofErr w:type="spellEnd"/>
            <w:r w:rsidRPr="00FF4338">
              <w:t xml:space="preserve"> location of the radiating region of the Rx antenna),</w:t>
            </w:r>
          </w:p>
          <w:p w14:paraId="65D43661" w14:textId="77777777" w:rsidR="00620FAA" w:rsidRPr="00FF4338" w:rsidRDefault="00620FAA" w:rsidP="00381A0C">
            <w:pPr>
              <w:pStyle w:val="B1"/>
              <w:spacing w:after="0"/>
            </w:pPr>
            <w:r w:rsidRPr="00FF4338">
              <w:t>-</w:t>
            </w:r>
            <w:r w:rsidRPr="00FF4338">
              <w:tab/>
              <w:t>for type 1-H base station TS 38.104 [9]: the Rx Transceiver Array Boundary connector.</w:t>
            </w:r>
          </w:p>
          <w:p w14:paraId="1937099F" w14:textId="77777777" w:rsidR="00620FAA" w:rsidRPr="00FF4338" w:rsidRDefault="00620FAA" w:rsidP="00381A0C">
            <w:pPr>
              <w:pStyle w:val="TAL"/>
              <w:rPr>
                <w:rFonts w:ascii="Times New Roman" w:hAnsi="Times New Roman"/>
                <w:sz w:val="20"/>
              </w:rPr>
            </w:pPr>
            <w:r w:rsidRPr="00FF4338">
              <w:rPr>
                <w:rFonts w:ascii="Times New Roman" w:hAnsi="Times New Roman"/>
                <w:sz w:val="20"/>
              </w:rPr>
              <w:t xml:space="preserve">The reference point for </w:t>
            </w:r>
            <w:proofErr w:type="spellStart"/>
            <w:r w:rsidRPr="00FF4338">
              <w:rPr>
                <w:rFonts w:ascii="Times New Roman" w:hAnsi="Times New Roman"/>
                <w:sz w:val="20"/>
              </w:rPr>
              <w:t>T</w:t>
            </w:r>
            <w:r w:rsidRPr="00FF4338">
              <w:rPr>
                <w:rFonts w:ascii="Times New Roman" w:hAnsi="Times New Roman"/>
                <w:sz w:val="20"/>
                <w:vertAlign w:val="subscript"/>
              </w:rPr>
              <w:t>gNB</w:t>
            </w:r>
            <w:proofErr w:type="spellEnd"/>
            <w:r w:rsidRPr="00FF4338">
              <w:rPr>
                <w:rFonts w:ascii="Times New Roman" w:hAnsi="Times New Roman"/>
                <w:sz w:val="20"/>
                <w:vertAlign w:val="subscript"/>
              </w:rPr>
              <w:t>-TX</w:t>
            </w:r>
            <w:r w:rsidRPr="00FF4338">
              <w:rPr>
                <w:rFonts w:ascii="Times New Roman" w:hAnsi="Times New Roman"/>
                <w:sz w:val="20"/>
              </w:rPr>
              <w:t xml:space="preserve"> shall be:</w:t>
            </w:r>
          </w:p>
          <w:p w14:paraId="6F78DF31" w14:textId="77777777" w:rsidR="00620FAA" w:rsidRPr="00FF4338" w:rsidRDefault="00620FAA" w:rsidP="00381A0C">
            <w:pPr>
              <w:pStyle w:val="B1"/>
              <w:spacing w:after="0"/>
            </w:pPr>
            <w:r w:rsidRPr="00FF4338">
              <w:t>-</w:t>
            </w:r>
            <w:r w:rsidRPr="00FF4338">
              <w:tab/>
              <w:t>for type 1-C base station TS 38.104 [9]: the Tx antenna connector,</w:t>
            </w:r>
          </w:p>
          <w:p w14:paraId="0B17511E" w14:textId="77777777" w:rsidR="00620FAA" w:rsidRPr="00FF4338" w:rsidRDefault="00620FAA" w:rsidP="00381A0C">
            <w:pPr>
              <w:pStyle w:val="B1"/>
              <w:spacing w:after="0"/>
            </w:pPr>
            <w:r w:rsidRPr="00FF4338">
              <w:t>-</w:t>
            </w:r>
            <w:r w:rsidRPr="00FF4338">
              <w:tab/>
              <w:t xml:space="preserve">for type 1-O or 2-O base station TS 38.104 [9]: the Tx antenna (i.e. the </w:t>
            </w:r>
            <w:proofErr w:type="spellStart"/>
            <w:r w:rsidRPr="00FF4338">
              <w:t>centre</w:t>
            </w:r>
            <w:proofErr w:type="spellEnd"/>
            <w:r w:rsidRPr="00FF4338">
              <w:t xml:space="preserve"> location of the radiating region of the Tx antenna),</w:t>
            </w:r>
          </w:p>
          <w:p w14:paraId="188F982F" w14:textId="77777777" w:rsidR="00620FAA" w:rsidRPr="00FF4338" w:rsidRDefault="00620FAA" w:rsidP="00381A0C">
            <w:pPr>
              <w:pStyle w:val="B1"/>
              <w:spacing w:after="0"/>
            </w:pPr>
            <w:r w:rsidRPr="00FF4338">
              <w:t>-</w:t>
            </w:r>
            <w:r w:rsidRPr="00FF4338">
              <w:tab/>
              <w:t>for type 1-H base station TS 38.104 [9]: the Tx Transceiver Array Boundary connector.</w:t>
            </w:r>
          </w:p>
          <w:p w14:paraId="57CE03F6" w14:textId="77777777" w:rsidR="00620FAA" w:rsidRPr="00FF4338" w:rsidRDefault="00620FAA" w:rsidP="00381A0C">
            <w:pPr>
              <w:overflowPunct/>
              <w:autoSpaceDE/>
              <w:autoSpaceDN/>
              <w:adjustRightInd/>
              <w:spacing w:after="0"/>
              <w:ind w:left="568" w:hanging="284"/>
              <w:textAlignment w:val="auto"/>
            </w:pPr>
          </w:p>
          <w:p w14:paraId="157AD9C0" w14:textId="77777777" w:rsidR="00620FAA" w:rsidRPr="00FF4338" w:rsidRDefault="00620FAA" w:rsidP="00381A0C">
            <w:pPr>
              <w:pStyle w:val="B1"/>
              <w:spacing w:after="0"/>
              <w:ind w:left="63" w:hanging="1"/>
              <w:rPr>
                <w:lang w:eastAsia="en-GB"/>
              </w:rPr>
            </w:pPr>
            <w:r w:rsidRPr="00FF4338">
              <w:rPr>
                <w:lang w:eastAsia="en-GB"/>
              </w:rPr>
              <w:t xml:space="preserve">In NTN, the </w:t>
            </w:r>
            <w:proofErr w:type="spellStart"/>
            <w:r w:rsidRPr="00FF4338">
              <w:rPr>
                <w:lang w:eastAsia="en-GB"/>
              </w:rPr>
              <w:t>gNB</w:t>
            </w:r>
            <w:proofErr w:type="spellEnd"/>
            <w:r w:rsidRPr="00FF4338">
              <w:rPr>
                <w:lang w:eastAsia="en-GB"/>
              </w:rPr>
              <w:t xml:space="preserve"> Rx – Tx time difference at the uplink time synchronization reference point [5] is reported.</w:t>
            </w:r>
          </w:p>
        </w:tc>
      </w:tr>
    </w:tbl>
    <w:p w14:paraId="201D096F" w14:textId="77777777" w:rsidR="003E42CF" w:rsidRDefault="003E42CF" w:rsidP="003E42CF">
      <w:pPr>
        <w:pStyle w:val="Heading3"/>
        <w:numPr>
          <w:ilvl w:val="0"/>
          <w:numId w:val="0"/>
        </w:numPr>
        <w:ind w:left="1296" w:hanging="720"/>
        <w:jc w:val="center"/>
        <w:rPr>
          <w:rFonts w:ascii="Times New Roman" w:hAnsi="Times New Roman"/>
          <w:color w:val="FF0000"/>
          <w:sz w:val="18"/>
          <w:szCs w:val="18"/>
        </w:rPr>
      </w:pPr>
    </w:p>
    <w:p w14:paraId="2DC871CD" w14:textId="77777777" w:rsidR="003E42CF" w:rsidRDefault="003E42CF" w:rsidP="003E42CF">
      <w:pPr>
        <w:pStyle w:val="Heading3"/>
        <w:numPr>
          <w:ilvl w:val="0"/>
          <w:numId w:val="0"/>
        </w:numPr>
        <w:ind w:left="1296" w:hanging="720"/>
        <w:jc w:val="center"/>
        <w:rPr>
          <w:rFonts w:ascii="Times New Roman" w:hAnsi="Times New Roman"/>
          <w:color w:val="FF0000"/>
          <w:sz w:val="18"/>
          <w:szCs w:val="18"/>
        </w:rPr>
      </w:pPr>
    </w:p>
    <w:p w14:paraId="07C727C1" w14:textId="4DD2CAB1" w:rsidR="003E42CF" w:rsidRPr="003E42CF" w:rsidRDefault="003E42CF" w:rsidP="003E42CF">
      <w:pPr>
        <w:pStyle w:val="Heading3"/>
        <w:numPr>
          <w:ilvl w:val="0"/>
          <w:numId w:val="0"/>
        </w:numPr>
        <w:ind w:left="1296" w:hanging="720"/>
        <w:jc w:val="center"/>
        <w:rPr>
          <w:rFonts w:ascii="Times New Roman" w:hAnsi="Times New Roman"/>
          <w:color w:val="FF0000"/>
          <w:sz w:val="18"/>
          <w:szCs w:val="18"/>
        </w:rPr>
      </w:pPr>
      <w:r>
        <w:rPr>
          <w:rFonts w:ascii="Times New Roman" w:hAnsi="Times New Roman"/>
          <w:color w:val="FF0000"/>
          <w:sz w:val="18"/>
          <w:szCs w:val="18"/>
        </w:rPr>
        <w:t>-----------------------</w:t>
      </w:r>
      <w:r w:rsidR="00E7306C">
        <w:rPr>
          <w:rFonts w:ascii="Times New Roman" w:hAnsi="Times New Roman"/>
          <w:color w:val="FF0000"/>
          <w:sz w:val="18"/>
          <w:szCs w:val="18"/>
        </w:rPr>
        <w:t>----------</w:t>
      </w:r>
      <w:r>
        <w:rPr>
          <w:rFonts w:ascii="Times New Roman" w:hAnsi="Times New Roman"/>
          <w:color w:val="FF0000"/>
          <w:sz w:val="18"/>
          <w:szCs w:val="18"/>
        </w:rPr>
        <w:t>----------------</w:t>
      </w:r>
      <w:r w:rsidRPr="003E42CF">
        <w:rPr>
          <w:rFonts w:ascii="Times New Roman" w:hAnsi="Times New Roman"/>
          <w:color w:val="FF0000"/>
          <w:sz w:val="18"/>
          <w:szCs w:val="18"/>
        </w:rPr>
        <w:t xml:space="preserve">----------- </w:t>
      </w:r>
      <w:r w:rsidR="008174F5">
        <w:rPr>
          <w:rFonts w:ascii="Times New Roman" w:hAnsi="Times New Roman"/>
          <w:color w:val="FF0000"/>
          <w:sz w:val="18"/>
          <w:szCs w:val="18"/>
        </w:rPr>
        <w:t>End</w:t>
      </w:r>
      <w:r w:rsidRPr="003E42CF">
        <w:rPr>
          <w:rFonts w:ascii="Times New Roman" w:hAnsi="Times New Roman"/>
          <w:color w:val="FF0000"/>
          <w:sz w:val="18"/>
          <w:szCs w:val="18"/>
        </w:rPr>
        <w:t xml:space="preserve"> of TP for TS 38.215 -------------------------</w:t>
      </w:r>
      <w:r>
        <w:rPr>
          <w:rFonts w:ascii="Times New Roman" w:hAnsi="Times New Roman"/>
          <w:color w:val="FF0000"/>
          <w:sz w:val="18"/>
          <w:szCs w:val="18"/>
        </w:rPr>
        <w:t>---------------------------</w:t>
      </w:r>
      <w:r w:rsidRPr="003E42CF">
        <w:rPr>
          <w:rFonts w:ascii="Times New Roman" w:hAnsi="Times New Roman"/>
          <w:color w:val="FF0000"/>
          <w:sz w:val="18"/>
          <w:szCs w:val="18"/>
        </w:rPr>
        <w:t>--------</w:t>
      </w:r>
    </w:p>
    <w:p w14:paraId="1CFB2834" w14:textId="77777777" w:rsidR="00423623" w:rsidRDefault="00423623" w:rsidP="00FF6757"/>
    <w:p w14:paraId="6CE66096" w14:textId="77777777" w:rsidR="003E42CF" w:rsidRDefault="003E42CF" w:rsidP="00FF6757"/>
    <w:p w14:paraId="4C69E9CB" w14:textId="77777777" w:rsidR="0009247D" w:rsidRDefault="0009247D" w:rsidP="00FF6757"/>
    <w:p w14:paraId="417E7885" w14:textId="0EC5962F" w:rsidR="00AD0BBB" w:rsidRDefault="0021131C" w:rsidP="00905237">
      <w:pPr>
        <w:pStyle w:val="Heading1"/>
      </w:pPr>
      <w:r>
        <w:t>Application time of cell DRX in NTN</w:t>
      </w:r>
    </w:p>
    <w:p w14:paraId="420FB09A" w14:textId="504EAC16" w:rsidR="0026363C" w:rsidRDefault="003E50D1" w:rsidP="00FF6757">
      <w:r>
        <w:t xml:space="preserve">Cell DTX and cell DRX are defined in Rel-18. </w:t>
      </w:r>
      <w:r w:rsidR="00A06452">
        <w:t>In addition, a</w:t>
      </w:r>
      <w:r w:rsidR="0014042A">
        <w:t xml:space="preserve"> PDCCH </w:t>
      </w:r>
      <w:r w:rsidR="008835BB">
        <w:t>in</w:t>
      </w:r>
      <w:r w:rsidR="0014042A">
        <w:t xml:space="preserve"> DCI format 2_9 can be used to activate and deactivate cell DTX and</w:t>
      </w:r>
      <w:r w:rsidR="008835BB">
        <w:t>/or</w:t>
      </w:r>
      <w:r w:rsidR="0014042A">
        <w:t xml:space="preserve"> cell DRX. </w:t>
      </w:r>
      <w:r w:rsidR="00A72051">
        <w:t xml:space="preserve">A change in activation or deactivation indicated in slot </w:t>
      </w:r>
      <w:r w:rsidR="00A72051" w:rsidRPr="00BC4502">
        <w:rPr>
          <w:i/>
          <w:iCs/>
        </w:rPr>
        <w:t>m</w:t>
      </w:r>
      <w:r w:rsidR="00A72051">
        <w:t xml:space="preserve"> is applied in slot </w:t>
      </w:r>
      <w:proofErr w:type="spellStart"/>
      <w:r w:rsidR="00A72051" w:rsidRPr="00BC4502">
        <w:rPr>
          <w:i/>
          <w:iCs/>
        </w:rPr>
        <w:t>m+d</w:t>
      </w:r>
      <w:proofErr w:type="spellEnd"/>
      <w:r w:rsidR="00BC4502">
        <w:rPr>
          <w:i/>
          <w:iCs/>
        </w:rPr>
        <w:t>,</w:t>
      </w:r>
      <w:r w:rsidR="00A72051">
        <w:t xml:space="preserve"> where </w:t>
      </w:r>
      <w:r w:rsidR="00A72051" w:rsidRPr="00BC4502">
        <w:rPr>
          <w:i/>
          <w:iCs/>
        </w:rPr>
        <w:t>d</w:t>
      </w:r>
      <w:r w:rsidR="00A72051">
        <w:t xml:space="preserve"> is the number of slots in 3 </w:t>
      </w:r>
      <w:proofErr w:type="spellStart"/>
      <w:r w:rsidR="00A72051">
        <w:t>ms.</w:t>
      </w:r>
      <w:proofErr w:type="spellEnd"/>
      <w:r w:rsidR="00A72051">
        <w:t xml:space="preserve"> As shown in Figure 1, the above application time of the cell DRX </w:t>
      </w:r>
      <w:proofErr w:type="spellStart"/>
      <w:r w:rsidR="00A72051">
        <w:t>activ</w:t>
      </w:r>
      <w:r w:rsidR="00E02C30">
        <w:t>ion</w:t>
      </w:r>
      <w:proofErr w:type="spellEnd"/>
      <w:r w:rsidR="00E02C30">
        <w:t>/</w:t>
      </w:r>
      <w:proofErr w:type="spellStart"/>
      <w:r w:rsidR="00E02C30">
        <w:t>deaction</w:t>
      </w:r>
      <w:proofErr w:type="spellEnd"/>
      <w:r w:rsidR="00E02C30">
        <w:t xml:space="preserve"> can have a problem in NR NTN due to large </w:t>
      </w:r>
      <w:r w:rsidR="00BC4502">
        <w:t>timing advance</w:t>
      </w:r>
      <w:r w:rsidR="00E02C30">
        <w:t xml:space="preserve">. In particular, a UE’s UL transmission for slot </w:t>
      </w:r>
      <w:r w:rsidR="00E02C30" w:rsidRPr="00BC4502">
        <w:rPr>
          <w:i/>
          <w:iCs/>
        </w:rPr>
        <w:t>m+4</w:t>
      </w:r>
      <w:r w:rsidR="00E02C30">
        <w:t xml:space="preserve"> </w:t>
      </w:r>
      <w:r w:rsidR="009F782A">
        <w:t xml:space="preserve">with 15 </w:t>
      </w:r>
      <w:proofErr w:type="spellStart"/>
      <w:r w:rsidR="009F782A">
        <w:t>KHz</w:t>
      </w:r>
      <w:proofErr w:type="spellEnd"/>
      <w:r w:rsidR="009F782A">
        <w:t xml:space="preserve"> SCS may occur before </w:t>
      </w:r>
      <w:r w:rsidR="0026363C">
        <w:t xml:space="preserve">slot </w:t>
      </w:r>
      <w:r w:rsidR="0026363C" w:rsidRPr="00BC4502">
        <w:rPr>
          <w:i/>
          <w:iCs/>
        </w:rPr>
        <w:t>m</w:t>
      </w:r>
      <w:r w:rsidR="0026363C">
        <w:t xml:space="preserve"> on which </w:t>
      </w:r>
      <w:r w:rsidR="00BC4502">
        <w:t xml:space="preserve">the </w:t>
      </w:r>
      <w:r w:rsidR="0026363C">
        <w:t xml:space="preserve">UE receives the deactivation command. </w:t>
      </w:r>
    </w:p>
    <w:p w14:paraId="4F520EF9" w14:textId="77777777" w:rsidR="00FF08EC" w:rsidRDefault="008219D4" w:rsidP="00FF08EC">
      <w:pPr>
        <w:keepNext/>
        <w:jc w:val="center"/>
      </w:pPr>
      <w:r>
        <w:object w:dxaOrig="4788" w:dyaOrig="1860" w14:anchorId="72908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93.05pt" o:ole="">
            <v:imagedata r:id="rId11" o:title=""/>
          </v:shape>
          <o:OLEObject Type="Embed" ProgID="Visio.Drawing.15" ShapeID="_x0000_i1025" DrawAspect="Content" ObjectID="_1769751328" r:id="rId12"/>
        </w:object>
      </w:r>
    </w:p>
    <w:p w14:paraId="7A454CCF" w14:textId="6F07006D" w:rsidR="008219D4" w:rsidRDefault="00FF08EC" w:rsidP="00FF08EC">
      <w:pPr>
        <w:pStyle w:val="Caption"/>
        <w:jc w:val="center"/>
      </w:pPr>
      <w:r>
        <w:t xml:space="preserve">Figure </w:t>
      </w:r>
      <w:fldSimple w:instr=" SEQ Figure \* ARABIC ">
        <w:r>
          <w:rPr>
            <w:noProof/>
          </w:rPr>
          <w:t>1</w:t>
        </w:r>
      </w:fldSimple>
      <w:r>
        <w:t xml:space="preserve">.  Application time of a cell DRX activation/deactivation </w:t>
      </w:r>
      <w:r w:rsidR="008174F5">
        <w:t>indicated in slot m.</w:t>
      </w:r>
    </w:p>
    <w:p w14:paraId="5E31F733" w14:textId="77777777" w:rsidR="008219D4" w:rsidRDefault="008219D4" w:rsidP="00FF6757"/>
    <w:p w14:paraId="0E7F2704" w14:textId="4EC19D99" w:rsidR="0026363C" w:rsidRDefault="009B4366" w:rsidP="00FF6757">
      <w:r>
        <w:t xml:space="preserve">To solve the above problem, </w:t>
      </w:r>
      <w:proofErr w:type="spellStart"/>
      <w:r>
        <w:t>Koffset</w:t>
      </w:r>
      <w:proofErr w:type="spellEnd"/>
      <w:r>
        <w:t xml:space="preserve"> can be used to delay the application time of cell DRX. </w:t>
      </w:r>
      <w:r w:rsidR="009B2BA8">
        <w:t xml:space="preserve">To ensure consistent application time for all the UEs address by a DCI format 2_9, </w:t>
      </w:r>
      <w:r>
        <w:t xml:space="preserve">cell specific </w:t>
      </w:r>
      <w:proofErr w:type="spellStart"/>
      <w:r>
        <w:t>Koffset</w:t>
      </w:r>
      <w:proofErr w:type="spellEnd"/>
      <w:r>
        <w:t xml:space="preserve"> is preferred.</w:t>
      </w:r>
    </w:p>
    <w:p w14:paraId="3C5E68F8" w14:textId="77777777" w:rsidR="00A72051" w:rsidRDefault="00A72051" w:rsidP="00FF6757"/>
    <w:p w14:paraId="4356C15B" w14:textId="289AFF90" w:rsidR="003E50D1" w:rsidRPr="008835BB" w:rsidRDefault="003836E5" w:rsidP="00FF6757">
      <w:pPr>
        <w:rPr>
          <w:b/>
          <w:bCs/>
        </w:rPr>
      </w:pPr>
      <w:r w:rsidRPr="00BC4502">
        <w:rPr>
          <w:b/>
          <w:bCs/>
          <w:u w:val="single"/>
        </w:rPr>
        <w:t>Proposal 3:</w:t>
      </w:r>
      <w:r w:rsidRPr="008835BB">
        <w:rPr>
          <w:b/>
          <w:bCs/>
        </w:rPr>
        <w:t xml:space="preserve"> </w:t>
      </w:r>
      <w:r w:rsidR="004736AB" w:rsidRPr="008835BB">
        <w:rPr>
          <w:b/>
          <w:bCs/>
        </w:rPr>
        <w:t xml:space="preserve">Adopt </w:t>
      </w:r>
      <w:r w:rsidR="00BC4502">
        <w:rPr>
          <w:b/>
          <w:bCs/>
        </w:rPr>
        <w:t>TP2</w:t>
      </w:r>
      <w:r w:rsidR="004736AB" w:rsidRPr="008835BB">
        <w:rPr>
          <w:b/>
          <w:bCs/>
        </w:rPr>
        <w:t xml:space="preserve"> for TS 38.213</w:t>
      </w:r>
    </w:p>
    <w:p w14:paraId="5147614A" w14:textId="7151B470" w:rsidR="00A10C0F" w:rsidRPr="003C2EDC" w:rsidRDefault="004736AB" w:rsidP="00E7306C">
      <w:pPr>
        <w:pStyle w:val="Heading3"/>
        <w:numPr>
          <w:ilvl w:val="0"/>
          <w:numId w:val="0"/>
        </w:numPr>
        <w:ind w:left="720" w:hanging="720"/>
        <w:jc w:val="center"/>
        <w:rPr>
          <w:rFonts w:ascii="Times New Roman" w:hAnsi="Times New Roman"/>
          <w:color w:val="FF0000"/>
          <w:sz w:val="18"/>
          <w:szCs w:val="18"/>
        </w:rPr>
      </w:pPr>
      <w:r>
        <w:rPr>
          <w:rFonts w:ascii="Times New Roman" w:hAnsi="Times New Roman"/>
          <w:color w:val="FF0000"/>
          <w:sz w:val="18"/>
          <w:szCs w:val="18"/>
        </w:rPr>
        <w:t>---------------------------------------</w:t>
      </w:r>
      <w:r w:rsidR="00E7306C">
        <w:rPr>
          <w:rFonts w:ascii="Times New Roman" w:hAnsi="Times New Roman"/>
          <w:color w:val="FF0000"/>
          <w:sz w:val="18"/>
          <w:szCs w:val="18"/>
        </w:rPr>
        <w:t>-------</w:t>
      </w:r>
      <w:r w:rsidRPr="003E42CF">
        <w:rPr>
          <w:rFonts w:ascii="Times New Roman" w:hAnsi="Times New Roman"/>
          <w:color w:val="FF0000"/>
          <w:sz w:val="18"/>
          <w:szCs w:val="18"/>
        </w:rPr>
        <w:t>----------- Start of TP for TS 38.</w:t>
      </w:r>
      <w:r w:rsidR="00C4347C">
        <w:rPr>
          <w:rFonts w:ascii="Times New Roman" w:hAnsi="Times New Roman"/>
          <w:color w:val="FF0000"/>
          <w:sz w:val="18"/>
          <w:szCs w:val="18"/>
        </w:rPr>
        <w:t>213</w:t>
      </w:r>
      <w:r w:rsidR="00BC4502">
        <w:rPr>
          <w:rFonts w:ascii="Times New Roman" w:hAnsi="Times New Roman"/>
          <w:color w:val="FF0000"/>
          <w:sz w:val="18"/>
          <w:szCs w:val="18"/>
        </w:rPr>
        <w:t xml:space="preserve"> (TP2)</w:t>
      </w:r>
      <w:r w:rsidR="00C4347C" w:rsidRPr="003E42CF">
        <w:rPr>
          <w:rFonts w:ascii="Times New Roman" w:hAnsi="Times New Roman"/>
          <w:color w:val="FF0000"/>
          <w:sz w:val="18"/>
          <w:szCs w:val="18"/>
        </w:rPr>
        <w:t xml:space="preserve"> </w:t>
      </w:r>
      <w:r w:rsidRPr="003E42CF">
        <w:rPr>
          <w:rFonts w:ascii="Times New Roman" w:hAnsi="Times New Roman"/>
          <w:color w:val="FF0000"/>
          <w:sz w:val="18"/>
          <w:szCs w:val="18"/>
        </w:rPr>
        <w:t>-------------------------</w:t>
      </w:r>
      <w:r>
        <w:rPr>
          <w:rFonts w:ascii="Times New Roman" w:hAnsi="Times New Roman"/>
          <w:color w:val="FF0000"/>
          <w:sz w:val="18"/>
          <w:szCs w:val="18"/>
        </w:rPr>
        <w:t>---------------------------</w:t>
      </w:r>
      <w:r w:rsidRPr="003E42CF">
        <w:rPr>
          <w:rFonts w:ascii="Times New Roman" w:hAnsi="Times New Roman"/>
          <w:color w:val="FF0000"/>
          <w:sz w:val="18"/>
          <w:szCs w:val="18"/>
        </w:rPr>
        <w:t>--------</w:t>
      </w:r>
    </w:p>
    <w:p w14:paraId="2D48DF83" w14:textId="77777777" w:rsidR="00A10C0F" w:rsidRDefault="00A10C0F" w:rsidP="003C2EDC">
      <w:pPr>
        <w:pStyle w:val="Heading2"/>
        <w:numPr>
          <w:ilvl w:val="0"/>
          <w:numId w:val="0"/>
        </w:numPr>
        <w:ind w:left="864"/>
        <w:rPr>
          <w:lang w:eastAsia="zh-CN"/>
        </w:rPr>
      </w:pPr>
      <w:bookmarkStart w:id="22" w:name="_Toc137056426"/>
      <w:bookmarkStart w:id="23" w:name="_Toc156237241"/>
      <w:r w:rsidRPr="005366F8">
        <w:rPr>
          <w:lang w:eastAsia="zh-CN"/>
        </w:rPr>
        <w:t>11.5</w:t>
      </w:r>
      <w:r w:rsidRPr="005366F8">
        <w:rPr>
          <w:lang w:eastAsia="zh-CN"/>
        </w:rPr>
        <w:tab/>
      </w:r>
      <w:bookmarkEnd w:id="22"/>
      <w:r w:rsidRPr="005366F8">
        <w:rPr>
          <w:lang w:eastAsia="zh-CN"/>
        </w:rPr>
        <w:t>Adaptation of cell operation</w:t>
      </w:r>
      <w:bookmarkEnd w:id="23"/>
    </w:p>
    <w:p w14:paraId="43196D45" w14:textId="0A745AD2" w:rsidR="004736AB" w:rsidRPr="004736AB" w:rsidRDefault="004736AB" w:rsidP="003C2EDC">
      <w:pPr>
        <w:ind w:left="288"/>
      </w:pPr>
      <w:r>
        <w:rPr>
          <w:color w:val="FF0000"/>
          <w:sz w:val="16"/>
          <w:szCs w:val="16"/>
          <w:lang w:eastAsia="zh-CN"/>
        </w:rPr>
        <w:t xml:space="preserve">                                               *** Unchanged parts are omitted ***</w:t>
      </w:r>
    </w:p>
    <w:p w14:paraId="16ED5FDB" w14:textId="6F53BDB4" w:rsidR="00BA4EC5" w:rsidRPr="004D1C48" w:rsidRDefault="003E50D1" w:rsidP="003C2EDC">
      <w:pPr>
        <w:ind w:left="288"/>
        <w:rPr>
          <w:color w:val="FF0000"/>
        </w:rPr>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w:t>
      </w:r>
      <w:r w:rsidRPr="00810A5F">
        <w:rPr>
          <w:strike/>
          <w:color w:val="FF0000"/>
        </w:rPr>
        <w:t>or cell DRX operation</w:t>
      </w:r>
      <w:r w:rsidRPr="00810A5F">
        <w:rPr>
          <w:color w:val="FF0000"/>
        </w:rPr>
        <w:t xml:space="preserve"> </w:t>
      </w:r>
      <w:r w:rsidRPr="005366F8">
        <w:t xml:space="preserve">for a second serving cell, the UE operates on the second serving cell according to the indicated cell DTX operation </w:t>
      </w:r>
      <w:r w:rsidRPr="00810A5F">
        <w:rPr>
          <w:strike/>
          <w:color w:val="FF0000"/>
        </w:rPr>
        <w:t>or cell DRX operation</w:t>
      </w:r>
      <w:r w:rsidRPr="00810A5F">
        <w:rPr>
          <w:color w:val="FF0000"/>
        </w:rPr>
        <w:t xml:space="preserve"> </w:t>
      </w:r>
      <w:r w:rsidRPr="005366F8">
        <w:t xml:space="preserve">starting from a slot on the active DL BWP </w:t>
      </w:r>
      <w:r w:rsidRPr="00D37D31">
        <w:rPr>
          <w:strike/>
          <w:color w:val="FF0000"/>
        </w:rPr>
        <w:t xml:space="preserve">or on the active UL BWP </w:t>
      </w:r>
      <w:r w:rsidRPr="00D41F68">
        <w:rPr>
          <w:color w:val="000000" w:themeColor="text1"/>
        </w:rPr>
        <w:t>of the second serving cell</w:t>
      </w:r>
      <w:r w:rsidRPr="00D37D31">
        <w:rPr>
          <w:strike/>
          <w:color w:val="FF0000"/>
        </w:rPr>
        <w:t>, respectively,</w:t>
      </w:r>
      <w:r w:rsidRPr="00D37D31">
        <w:rPr>
          <w:color w:val="FF0000"/>
        </w:rPr>
        <w:t xml:space="preserve"> </w:t>
      </w:r>
      <w:r w:rsidRPr="005366F8">
        <w:t xml:space="preserve">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r w:rsidR="001D29D4">
        <w:t xml:space="preserve"> </w:t>
      </w:r>
      <w:r w:rsidR="00BA4EC5" w:rsidRPr="004D1C48">
        <w:rPr>
          <w:color w:val="FF0000"/>
        </w:rPr>
        <w:t xml:space="preserve">When a UE receives in slot </w:t>
      </w:r>
      <m:oMath>
        <m:r>
          <w:rPr>
            <w:rFonts w:ascii="Cambria Math" w:hAnsi="Cambria Math"/>
            <w:color w:val="FF0000"/>
          </w:rPr>
          <m:t>m</m:t>
        </m:r>
      </m:oMath>
      <w:r w:rsidR="00BA4EC5" w:rsidRPr="004D1C48">
        <w:rPr>
          <w:iCs/>
          <w:color w:val="FF0000"/>
        </w:rPr>
        <w:t xml:space="preserve"> </w:t>
      </w:r>
      <w:r w:rsidR="00BA4EC5" w:rsidRPr="004D1C48">
        <w:rPr>
          <w:color w:val="FF0000"/>
        </w:rPr>
        <w:t>on the active DL BWP of a first serving cell a PDCCH providing DCI format 2_9 that indicates a change in activation or deactivation of a current cell DRX operation for a second serving cell, the UE operates on the second serving cell according to the indicated cell D</w:t>
      </w:r>
      <w:r w:rsidR="00BD64EB" w:rsidRPr="004D1C48">
        <w:rPr>
          <w:color w:val="FF0000"/>
        </w:rPr>
        <w:t>R</w:t>
      </w:r>
      <w:r w:rsidR="00BA4EC5" w:rsidRPr="004D1C48">
        <w:rPr>
          <w:color w:val="FF0000"/>
        </w:rPr>
        <w:t>X operation starting from a slot on the active UL BWP of the second serving cell</w:t>
      </w:r>
      <w:r w:rsidR="00046CF4" w:rsidRPr="004D1C48">
        <w:rPr>
          <w:color w:val="FF0000"/>
        </w:rPr>
        <w:t xml:space="preserve"> </w:t>
      </w:r>
      <w:r w:rsidR="00BA4EC5" w:rsidRPr="004D1C48">
        <w:rPr>
          <w:color w:val="FF0000"/>
        </w:rPr>
        <w:t xml:space="preserve">that is not before the beginning of 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sidR="00BA4EC5" w:rsidRPr="004D1C48">
        <w:rPr>
          <w:iCs/>
          <w:color w:val="FF0000"/>
        </w:rPr>
        <w:t xml:space="preserve"> on the </w:t>
      </w:r>
      <w:r w:rsidR="00BA4EC5" w:rsidRPr="004D1C48">
        <w:rPr>
          <w:color w:val="FF0000"/>
        </w:rPr>
        <w:t xml:space="preserve">active DL BWP of the first serving cell where </w:t>
      </w:r>
      <m:oMath>
        <m:r>
          <w:rPr>
            <w:rFonts w:ascii="Cambria Math" w:hAnsi="Cambria Math"/>
            <w:color w:val="FF0000"/>
          </w:rPr>
          <m:t>d</m:t>
        </m:r>
      </m:oMath>
      <w:r w:rsidR="00BA4EC5" w:rsidRPr="004D1C48">
        <w:rPr>
          <w:iCs/>
          <w:color w:val="FF0000"/>
        </w:rPr>
        <w:t xml:space="preserve"> is a number of slots for the SCS of the </w:t>
      </w:r>
      <w:r w:rsidR="00BA4EC5" w:rsidRPr="004D1C48">
        <w:rPr>
          <w:color w:val="FF0000"/>
        </w:rPr>
        <w:t>active DL BWP of the first serving cell in Table 11.5-1</w:t>
      </w:r>
      <w:r w:rsidR="0093343E" w:rsidRPr="004D1C48">
        <w:rPr>
          <w:color w:val="FF0000"/>
        </w:rPr>
        <w:t xml:space="preserve">, </w:t>
      </w:r>
      <w:r w:rsidR="00120335" w:rsidRPr="004D1C48">
        <w:rPr>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sidR="00C03B7D" w:rsidRPr="004D1C48">
        <w:rPr>
          <w:color w:val="FF0000"/>
        </w:rPr>
        <w:t xml:space="preserve">is the </w:t>
      </w:r>
      <w:proofErr w:type="spellStart"/>
      <w:r w:rsidR="00C03B7D" w:rsidRPr="004D1C48">
        <w:rPr>
          <w:i/>
          <w:iCs/>
          <w:color w:val="FF0000"/>
        </w:rPr>
        <w:t>cell</w:t>
      </w:r>
      <w:r w:rsidR="007478F3" w:rsidRPr="004D1C48">
        <w:rPr>
          <w:i/>
          <w:iCs/>
          <w:color w:val="FF0000"/>
        </w:rPr>
        <w:t>SpecificK</w:t>
      </w:r>
      <w:r w:rsidR="004E0292" w:rsidRPr="004D1C48">
        <w:rPr>
          <w:i/>
          <w:iCs/>
          <w:color w:val="FF0000"/>
        </w:rPr>
        <w:t>o</w:t>
      </w:r>
      <w:r w:rsidR="007478F3" w:rsidRPr="004D1C48">
        <w:rPr>
          <w:i/>
          <w:iCs/>
          <w:color w:val="FF0000"/>
        </w:rPr>
        <w:t>ffset</w:t>
      </w:r>
      <w:proofErr w:type="spellEnd"/>
      <w:r w:rsidR="004E0292" w:rsidRPr="004D1C48">
        <w:rPr>
          <w:i/>
          <w:iCs/>
          <w:color w:val="FF0000"/>
        </w:rPr>
        <w:t xml:space="preserve"> </w:t>
      </w:r>
      <w:r w:rsidR="004E0292" w:rsidRPr="004D1C48">
        <w:rPr>
          <w:color w:val="FF0000"/>
        </w:rPr>
        <w:t>if provided</w:t>
      </w:r>
      <w:r w:rsidR="00C029CF" w:rsidRPr="004D1C48">
        <w:rPr>
          <w:color w:val="FF0000"/>
        </w:rPr>
        <w:t xml:space="preserve"> </w:t>
      </w:r>
      <w:r w:rsidR="004C1BB0" w:rsidRPr="004D1C48">
        <w:rPr>
          <w:color w:val="FF0000"/>
        </w:rPr>
        <w:t xml:space="preserve">for the second serving cell </w:t>
      </w:r>
      <w:r w:rsidR="00C029CF" w:rsidRPr="004D1C48">
        <w:rPr>
          <w:color w:val="FF0000"/>
        </w:rPr>
        <w:t>or 0 otherwise</w:t>
      </w:r>
      <w:r w:rsidR="00804ED9" w:rsidRPr="004D1C48">
        <w:rPr>
          <w:color w:val="FF0000"/>
        </w:rPr>
        <w:t>,</w:t>
      </w:r>
      <w:r w:rsidR="0093343E" w:rsidRPr="004D1C48">
        <w:rPr>
          <w:color w:val="FF0000"/>
        </w:rPr>
        <w:t xml:space="preserve"> </w:t>
      </w:r>
      <w:r w:rsidR="0072481B" w:rsidRPr="004D1C48">
        <w:rPr>
          <w:rFonts w:ascii="Symbol" w:hAnsi="Symbol"/>
          <w:color w:val="FF0000"/>
        </w:rPr>
        <w:t>m</w:t>
      </w:r>
      <w:r w:rsidR="0093343E" w:rsidRPr="004D1C48">
        <w:rPr>
          <w:color w:val="FF0000"/>
        </w:rPr>
        <w:t xml:space="preserve"> is </w:t>
      </w:r>
      <w:r w:rsidR="004A6E1B" w:rsidRPr="004D1C48">
        <w:rPr>
          <w:color w:val="FF0000"/>
        </w:rPr>
        <w:t xml:space="preserve">the SCS configuration </w:t>
      </w:r>
      <w:r w:rsidR="00B02428" w:rsidRPr="004D1C48">
        <w:rPr>
          <w:color w:val="FF0000"/>
        </w:rPr>
        <w:t xml:space="preserve">of the active DL BWP of the first </w:t>
      </w:r>
      <w:r w:rsidR="0072481B" w:rsidRPr="004D1C48">
        <w:rPr>
          <w:color w:val="FF0000"/>
        </w:rPr>
        <w:t>serving  cell</w:t>
      </w:r>
      <w:r w:rsidR="00F70354" w:rsidRPr="004D1C48">
        <w:rPr>
          <w:color w:val="FF0000"/>
        </w:rPr>
        <w:t>, and</w:t>
      </w:r>
      <w:r w:rsidR="00FC61AF" w:rsidRPr="004D1C48">
        <w:rPr>
          <w:color w:val="FF0000"/>
        </w:rPr>
        <w:t xml:space="preserve"> for a cell </w:t>
      </w:r>
      <w:r w:rsidR="00DE6CC2" w:rsidRPr="004D1C48">
        <w:rPr>
          <w:color w:val="FF0000"/>
        </w:rPr>
        <w:t xml:space="preserve">that is provided </w:t>
      </w:r>
      <w:r w:rsidR="00EF0413" w:rsidRPr="004D1C48">
        <w:rPr>
          <w:color w:val="FF0000"/>
        </w:rPr>
        <w:t xml:space="preserve">with </w:t>
      </w:r>
      <w:r w:rsidR="00C546A3" w:rsidRPr="004D1C48">
        <w:rPr>
          <w:color w:val="FF0000"/>
        </w:rPr>
        <w:t xml:space="preserve">higher-layer </w:t>
      </w:r>
      <w:r w:rsidR="004233B9" w:rsidRPr="004D1C48">
        <w:rPr>
          <w:color w:val="FF0000"/>
        </w:rPr>
        <w:t xml:space="preserve">ephemeris </w:t>
      </w:r>
      <w:r w:rsidR="00C43385" w:rsidRPr="004D1C48">
        <w:rPr>
          <w:color w:val="FF0000"/>
        </w:rPr>
        <w:t>parameters</w:t>
      </w:r>
      <w:r w:rsidR="00DE6CC2" w:rsidRPr="004D1C48">
        <w:rPr>
          <w:color w:val="FF0000"/>
        </w:rPr>
        <w:t xml:space="preserve"> </w:t>
      </w:r>
      <w:r w:rsidR="000525B8" w:rsidRPr="004D1C48">
        <w:rPr>
          <w:color w:val="FF0000"/>
        </w:rPr>
        <w:t xml:space="preserve">the starting time of </w:t>
      </w:r>
      <w:r w:rsidR="00470F76" w:rsidRPr="004D1C48">
        <w:rPr>
          <w:color w:val="FF0000"/>
        </w:rPr>
        <w:t>a</w:t>
      </w:r>
      <w:r w:rsidR="000525B8" w:rsidRPr="004D1C48">
        <w:rPr>
          <w:color w:val="FF0000"/>
        </w:rPr>
        <w:t xml:space="preserve"> slot </w:t>
      </w:r>
      <w:r w:rsidR="00470F76" w:rsidRPr="004D1C48">
        <w:rPr>
          <w:color w:val="FF0000"/>
        </w:rPr>
        <w:t>is the star</w:t>
      </w:r>
      <w:r w:rsidR="004D1C48" w:rsidRPr="004D1C48">
        <w:rPr>
          <w:color w:val="FF0000"/>
        </w:rPr>
        <w:t xml:space="preserve">ting time of the slot </w:t>
      </w:r>
      <w:r w:rsidR="000525B8" w:rsidRPr="004D1C48">
        <w:rPr>
          <w:color w:val="FF0000"/>
        </w:rPr>
        <w:t xml:space="preserve">at the </w:t>
      </w:r>
      <w:r w:rsidR="00663C76" w:rsidRPr="004D1C48">
        <w:rPr>
          <w:color w:val="FF0000"/>
        </w:rPr>
        <w:t>uplink time synchronization reference point</w:t>
      </w:r>
      <w:r w:rsidR="00765514">
        <w:rPr>
          <w:color w:val="FF0000"/>
        </w:rPr>
        <w:t xml:space="preserve"> of the cell.</w:t>
      </w:r>
    </w:p>
    <w:p w14:paraId="239D0D5A" w14:textId="77777777" w:rsidR="00765514" w:rsidRPr="004736AB" w:rsidRDefault="00765514" w:rsidP="003C2EDC">
      <w:pPr>
        <w:ind w:left="288"/>
      </w:pPr>
      <w:r>
        <w:rPr>
          <w:color w:val="FF0000"/>
          <w:sz w:val="16"/>
          <w:szCs w:val="16"/>
          <w:lang w:eastAsia="zh-CN"/>
        </w:rPr>
        <w:t xml:space="preserve">                                               *** Unchanged parts are omitted ***</w:t>
      </w:r>
    </w:p>
    <w:p w14:paraId="6E62D24C" w14:textId="2B83026B" w:rsidR="003E50D1" w:rsidRPr="005366F8" w:rsidRDefault="003E50D1" w:rsidP="003E50D1"/>
    <w:p w14:paraId="4F1C4F9C" w14:textId="779F1BDD" w:rsidR="00765514" w:rsidRPr="003E42CF" w:rsidRDefault="00765514" w:rsidP="00E7306C">
      <w:pPr>
        <w:pStyle w:val="Heading3"/>
        <w:numPr>
          <w:ilvl w:val="0"/>
          <w:numId w:val="0"/>
        </w:numPr>
        <w:ind w:left="720" w:hanging="720"/>
        <w:jc w:val="center"/>
        <w:rPr>
          <w:rFonts w:ascii="Times New Roman" w:hAnsi="Times New Roman"/>
          <w:color w:val="FF0000"/>
          <w:sz w:val="18"/>
          <w:szCs w:val="18"/>
        </w:rPr>
      </w:pPr>
      <w:r>
        <w:rPr>
          <w:rFonts w:ascii="Times New Roman" w:hAnsi="Times New Roman"/>
          <w:color w:val="FF0000"/>
          <w:sz w:val="18"/>
          <w:szCs w:val="18"/>
        </w:rPr>
        <w:t>--------------------------</w:t>
      </w:r>
      <w:r w:rsidR="00E7306C">
        <w:rPr>
          <w:rFonts w:ascii="Times New Roman" w:hAnsi="Times New Roman"/>
          <w:color w:val="FF0000"/>
          <w:sz w:val="18"/>
          <w:szCs w:val="18"/>
        </w:rPr>
        <w:t>----</w:t>
      </w:r>
      <w:r>
        <w:rPr>
          <w:rFonts w:ascii="Times New Roman" w:hAnsi="Times New Roman"/>
          <w:color w:val="FF0000"/>
          <w:sz w:val="18"/>
          <w:szCs w:val="18"/>
        </w:rPr>
        <w:t>-------------</w:t>
      </w:r>
      <w:r w:rsidRPr="003E42CF">
        <w:rPr>
          <w:rFonts w:ascii="Times New Roman" w:hAnsi="Times New Roman"/>
          <w:color w:val="FF0000"/>
          <w:sz w:val="18"/>
          <w:szCs w:val="18"/>
        </w:rPr>
        <w:t xml:space="preserve">----------- </w:t>
      </w:r>
      <w:r w:rsidR="008174F5">
        <w:rPr>
          <w:rFonts w:ascii="Times New Roman" w:hAnsi="Times New Roman"/>
          <w:color w:val="FF0000"/>
          <w:sz w:val="18"/>
          <w:szCs w:val="18"/>
        </w:rPr>
        <w:t>End</w:t>
      </w:r>
      <w:r w:rsidRPr="003E42CF">
        <w:rPr>
          <w:rFonts w:ascii="Times New Roman" w:hAnsi="Times New Roman"/>
          <w:color w:val="FF0000"/>
          <w:sz w:val="18"/>
          <w:szCs w:val="18"/>
        </w:rPr>
        <w:t xml:space="preserve"> of TP for TS 38.</w:t>
      </w:r>
      <w:r w:rsidR="00C4347C">
        <w:rPr>
          <w:rFonts w:ascii="Times New Roman" w:hAnsi="Times New Roman"/>
          <w:color w:val="FF0000"/>
          <w:sz w:val="18"/>
          <w:szCs w:val="18"/>
        </w:rPr>
        <w:t>213</w:t>
      </w:r>
      <w:r w:rsidR="00C4347C" w:rsidRPr="003E42CF">
        <w:rPr>
          <w:rFonts w:ascii="Times New Roman" w:hAnsi="Times New Roman"/>
          <w:color w:val="FF0000"/>
          <w:sz w:val="18"/>
          <w:szCs w:val="18"/>
        </w:rPr>
        <w:t xml:space="preserve"> </w:t>
      </w:r>
      <w:r w:rsidRPr="003E42CF">
        <w:rPr>
          <w:rFonts w:ascii="Times New Roman" w:hAnsi="Times New Roman"/>
          <w:color w:val="FF0000"/>
          <w:sz w:val="18"/>
          <w:szCs w:val="18"/>
        </w:rPr>
        <w:t>-------------------------</w:t>
      </w:r>
      <w:r>
        <w:rPr>
          <w:rFonts w:ascii="Times New Roman" w:hAnsi="Times New Roman"/>
          <w:color w:val="FF0000"/>
          <w:sz w:val="18"/>
          <w:szCs w:val="18"/>
        </w:rPr>
        <w:t>---------------------------</w:t>
      </w:r>
      <w:r w:rsidRPr="003E42CF">
        <w:rPr>
          <w:rFonts w:ascii="Times New Roman" w:hAnsi="Times New Roman"/>
          <w:color w:val="FF0000"/>
          <w:sz w:val="18"/>
          <w:szCs w:val="18"/>
        </w:rPr>
        <w:t>--------</w:t>
      </w:r>
    </w:p>
    <w:p w14:paraId="4C04C769" w14:textId="77777777" w:rsidR="003E50D1" w:rsidRDefault="003E50D1" w:rsidP="00FF6757"/>
    <w:p w14:paraId="536879F4" w14:textId="21C34BFC" w:rsidR="00E6463D" w:rsidRDefault="00E6463D" w:rsidP="00E76AEF">
      <w:pPr>
        <w:pStyle w:val="Heading1"/>
      </w:pPr>
      <w:r>
        <w:t>Summary</w:t>
      </w:r>
    </w:p>
    <w:p w14:paraId="70C93D35" w14:textId="25933C46" w:rsidR="00FF1A9D" w:rsidRDefault="00E76AEF" w:rsidP="008174F5">
      <w:pPr>
        <w:rPr>
          <w:lang w:val="en-GB"/>
        </w:rPr>
      </w:pPr>
      <w:r>
        <w:rPr>
          <w:lang w:val="en-GB"/>
        </w:rPr>
        <w:t xml:space="preserve">In this contribution, </w:t>
      </w:r>
      <w:r w:rsidR="000D7F2A">
        <w:rPr>
          <w:lang w:val="en-GB"/>
        </w:rPr>
        <w:t xml:space="preserve">we have discussed two remaining issues </w:t>
      </w:r>
      <w:r w:rsidR="002B46E8">
        <w:rPr>
          <w:lang w:val="en-GB"/>
        </w:rPr>
        <w:t>for NR NTN enhancements</w:t>
      </w:r>
      <w:r w:rsidR="00E73850">
        <w:rPr>
          <w:lang w:val="en-GB"/>
        </w:rPr>
        <w:t xml:space="preserve"> and proposed corresponding TPs. </w:t>
      </w:r>
      <w:r w:rsidR="00BC4502">
        <w:rPr>
          <w:lang w:val="en-GB"/>
        </w:rPr>
        <w:t>We made the following proposals:</w:t>
      </w:r>
    </w:p>
    <w:p w14:paraId="61C15B52" w14:textId="77777777" w:rsidR="00BC4502" w:rsidRPr="00434BD8" w:rsidRDefault="00BC4502" w:rsidP="00BC4502">
      <w:pPr>
        <w:rPr>
          <w:b/>
          <w:bCs/>
        </w:rPr>
      </w:pPr>
      <w:r w:rsidRPr="00BC4502">
        <w:rPr>
          <w:b/>
          <w:bCs/>
          <w:u w:val="single"/>
        </w:rPr>
        <w:t>Proposal 1:</w:t>
      </w:r>
      <w:r w:rsidRPr="00434BD8">
        <w:rPr>
          <w:b/>
          <w:bCs/>
        </w:rPr>
        <w:t xml:space="preserve"> Confirm the following working assumption:</w:t>
      </w:r>
    </w:p>
    <w:p w14:paraId="51D946EF" w14:textId="77777777" w:rsidR="00BC4502" w:rsidRPr="00097AA0" w:rsidRDefault="00BC4502" w:rsidP="00BC4502">
      <w:pPr>
        <w:ind w:left="288"/>
        <w:rPr>
          <w:b/>
          <w:bCs/>
          <w:i/>
          <w:iCs/>
          <w:color w:val="000000" w:themeColor="text1"/>
          <w:lang w:eastAsia="x-none"/>
        </w:rPr>
      </w:pPr>
      <w:r w:rsidRPr="00097AA0">
        <w:rPr>
          <w:b/>
          <w:bCs/>
          <w:i/>
          <w:iCs/>
          <w:color w:val="000000" w:themeColor="text1"/>
          <w:lang w:eastAsia="x-none"/>
        </w:rPr>
        <w:t>Working assumption</w:t>
      </w:r>
    </w:p>
    <w:p w14:paraId="1783191E" w14:textId="77777777" w:rsidR="00BC4502" w:rsidRPr="00BC4502" w:rsidRDefault="00BC4502" w:rsidP="00BC4502">
      <w:pPr>
        <w:ind w:left="288"/>
        <w:rPr>
          <w:b/>
          <w:bCs/>
        </w:rPr>
      </w:pPr>
      <w:r w:rsidRPr="00BC4502">
        <w:rPr>
          <w:b/>
          <w:bCs/>
        </w:rPr>
        <w:t>For UE RX-TX measurements in NTN, the time of the beginning of a subframe is determined by assuming the time durations of the OFDM symbols at the receiver are the same as defined in 38.211.</w:t>
      </w:r>
    </w:p>
    <w:p w14:paraId="5EE3BC72" w14:textId="77777777" w:rsidR="00BC4502" w:rsidRPr="00BC4502" w:rsidRDefault="00BC4502" w:rsidP="008174F5"/>
    <w:p w14:paraId="6374E7B1" w14:textId="77777777" w:rsidR="00BC4502" w:rsidRPr="00BC4502" w:rsidRDefault="00BC4502" w:rsidP="00BC4502">
      <w:pPr>
        <w:rPr>
          <w:b/>
          <w:bCs/>
        </w:rPr>
      </w:pPr>
      <w:r w:rsidRPr="00BC4502">
        <w:rPr>
          <w:b/>
          <w:bCs/>
          <w:u w:val="single"/>
        </w:rPr>
        <w:t>Proposal 2</w:t>
      </w:r>
      <w:r w:rsidRPr="00BC4502">
        <w:rPr>
          <w:b/>
          <w:bCs/>
        </w:rPr>
        <w:t xml:space="preserve">: Adopt </w:t>
      </w:r>
      <w:r>
        <w:rPr>
          <w:b/>
          <w:bCs/>
        </w:rPr>
        <w:t>TP1 for</w:t>
      </w:r>
      <w:r w:rsidRPr="00BC4502">
        <w:rPr>
          <w:b/>
          <w:bCs/>
        </w:rPr>
        <w:t xml:space="preserve"> TS 38.215</w:t>
      </w:r>
    </w:p>
    <w:p w14:paraId="0CF44218" w14:textId="77777777" w:rsidR="00FF1A9D" w:rsidRDefault="00FF1A9D" w:rsidP="00E76AEF"/>
    <w:p w14:paraId="267911C7" w14:textId="77777777" w:rsidR="00BC4502" w:rsidRPr="008835BB" w:rsidRDefault="00BC4502" w:rsidP="00BC4502">
      <w:pPr>
        <w:rPr>
          <w:b/>
          <w:bCs/>
        </w:rPr>
      </w:pPr>
      <w:r w:rsidRPr="00BC4502">
        <w:rPr>
          <w:b/>
          <w:bCs/>
          <w:u w:val="single"/>
        </w:rPr>
        <w:t>Proposal 3:</w:t>
      </w:r>
      <w:r w:rsidRPr="008835BB">
        <w:rPr>
          <w:b/>
          <w:bCs/>
        </w:rPr>
        <w:t xml:space="preserve"> Adopt </w:t>
      </w:r>
      <w:r>
        <w:rPr>
          <w:b/>
          <w:bCs/>
        </w:rPr>
        <w:t>TP2</w:t>
      </w:r>
      <w:r w:rsidRPr="008835BB">
        <w:rPr>
          <w:b/>
          <w:bCs/>
        </w:rPr>
        <w:t xml:space="preserve"> for TS 38.213</w:t>
      </w:r>
    </w:p>
    <w:p w14:paraId="54D2F818" w14:textId="77777777" w:rsidR="00FF1A9D" w:rsidRPr="00E76AEF" w:rsidRDefault="00FF1A9D" w:rsidP="00E76AEF">
      <w:pPr>
        <w:rPr>
          <w:lang w:val="en-GB"/>
        </w:rPr>
      </w:pPr>
    </w:p>
    <w:bookmarkEnd w:id="3"/>
    <w:bookmarkEnd w:id="4"/>
    <w:p w14:paraId="45D5CA0F" w14:textId="77777777" w:rsidR="00CE53DF" w:rsidRPr="00B62C10" w:rsidRDefault="00CE53DF" w:rsidP="00F725CD">
      <w:pPr>
        <w:pStyle w:val="B1"/>
        <w:ind w:left="0" w:firstLine="0"/>
      </w:pPr>
    </w:p>
    <w:sectPr w:rsidR="00CE53DF" w:rsidRPr="00B62C1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727A" w14:textId="77777777" w:rsidR="00E34C02" w:rsidRDefault="00E34C02">
      <w:r>
        <w:separator/>
      </w:r>
    </w:p>
  </w:endnote>
  <w:endnote w:type="continuationSeparator" w:id="0">
    <w:p w14:paraId="7EE10361" w14:textId="77777777" w:rsidR="00E34C02" w:rsidRDefault="00E34C02">
      <w:r>
        <w:continuationSeparator/>
      </w:r>
    </w:p>
  </w:endnote>
  <w:endnote w:type="continuationNotice" w:id="1">
    <w:p w14:paraId="026E6239" w14:textId="77777777" w:rsidR="00E34C02" w:rsidRDefault="00E34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C6387" w14:textId="77777777" w:rsidR="00E34C02" w:rsidRDefault="00E34C02">
      <w:r>
        <w:separator/>
      </w:r>
    </w:p>
  </w:footnote>
  <w:footnote w:type="continuationSeparator" w:id="0">
    <w:p w14:paraId="2C4BB92D" w14:textId="77777777" w:rsidR="00E34C02" w:rsidRDefault="00E34C02">
      <w:r>
        <w:continuationSeparator/>
      </w:r>
    </w:p>
  </w:footnote>
  <w:footnote w:type="continuationNotice" w:id="1">
    <w:p w14:paraId="101358E1" w14:textId="77777777" w:rsidR="00E34C02" w:rsidRDefault="00E34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7"/>
  </w:num>
  <w:num w:numId="2" w16cid:durableId="1055741445">
    <w:abstractNumId w:val="0"/>
  </w:num>
  <w:num w:numId="3" w16cid:durableId="1472946456">
    <w:abstractNumId w:val="2"/>
  </w:num>
  <w:num w:numId="4" w16cid:durableId="1437751156">
    <w:abstractNumId w:val="11"/>
  </w:num>
  <w:num w:numId="5" w16cid:durableId="786508006">
    <w:abstractNumId w:val="10"/>
  </w:num>
  <w:num w:numId="6" w16cid:durableId="168952583">
    <w:abstractNumId w:val="20"/>
  </w:num>
  <w:num w:numId="7" w16cid:durableId="712191898">
    <w:abstractNumId w:val="28"/>
  </w:num>
  <w:num w:numId="8" w16cid:durableId="1835800963">
    <w:abstractNumId w:val="21"/>
  </w:num>
  <w:num w:numId="9" w16cid:durableId="1730808970">
    <w:abstractNumId w:val="17"/>
  </w:num>
  <w:num w:numId="10" w16cid:durableId="1539511075">
    <w:abstractNumId w:val="27"/>
  </w:num>
  <w:num w:numId="11" w16cid:durableId="1162895015">
    <w:abstractNumId w:val="13"/>
  </w:num>
  <w:num w:numId="12" w16cid:durableId="1785925779">
    <w:abstractNumId w:val="24"/>
  </w:num>
  <w:num w:numId="13" w16cid:durableId="209149128">
    <w:abstractNumId w:val="18"/>
  </w:num>
  <w:num w:numId="14" w16cid:durableId="205219534">
    <w:abstractNumId w:val="8"/>
  </w:num>
  <w:num w:numId="15" w16cid:durableId="884098180">
    <w:abstractNumId w:val="12"/>
  </w:num>
  <w:num w:numId="16" w16cid:durableId="154419025">
    <w:abstractNumId w:val="4"/>
  </w:num>
  <w:num w:numId="17" w16cid:durableId="249120146">
    <w:abstractNumId w:val="19"/>
  </w:num>
  <w:num w:numId="18" w16cid:durableId="1557930572">
    <w:abstractNumId w:val="3"/>
  </w:num>
  <w:num w:numId="19" w16cid:durableId="1992904163">
    <w:abstractNumId w:val="9"/>
  </w:num>
  <w:num w:numId="20" w16cid:durableId="948271528">
    <w:abstractNumId w:val="25"/>
  </w:num>
  <w:num w:numId="21" w16cid:durableId="1533227411">
    <w:abstractNumId w:val="5"/>
  </w:num>
  <w:num w:numId="22" w16cid:durableId="1327629109">
    <w:abstractNumId w:val="6"/>
  </w:num>
  <w:num w:numId="23" w16cid:durableId="1374504578">
    <w:abstractNumId w:val="26"/>
  </w:num>
  <w:num w:numId="24" w16cid:durableId="1308126954">
    <w:abstractNumId w:val="22"/>
  </w:num>
  <w:num w:numId="25" w16cid:durableId="1224098753">
    <w:abstractNumId w:val="16"/>
  </w:num>
  <w:num w:numId="26" w16cid:durableId="962928597">
    <w:abstractNumId w:val="23"/>
  </w:num>
  <w:num w:numId="27" w16cid:durableId="1120495157">
    <w:abstractNumId w:val="15"/>
  </w:num>
  <w:num w:numId="28" w16cid:durableId="2085059473">
    <w:abstractNumId w:val="14"/>
  </w:num>
  <w:num w:numId="29" w16cid:durableId="21817255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46"/>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CF4"/>
    <w:rsid w:val="00046E6F"/>
    <w:rsid w:val="00046F99"/>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1135"/>
    <w:rsid w:val="000515F7"/>
    <w:rsid w:val="00051CF2"/>
    <w:rsid w:val="0005201C"/>
    <w:rsid w:val="0005241E"/>
    <w:rsid w:val="000525B8"/>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E66"/>
    <w:rsid w:val="00063F57"/>
    <w:rsid w:val="0006436B"/>
    <w:rsid w:val="0006480B"/>
    <w:rsid w:val="00064A2B"/>
    <w:rsid w:val="00064B46"/>
    <w:rsid w:val="00065016"/>
    <w:rsid w:val="00065031"/>
    <w:rsid w:val="00065439"/>
    <w:rsid w:val="0006549C"/>
    <w:rsid w:val="000659DD"/>
    <w:rsid w:val="00065D64"/>
    <w:rsid w:val="00065E12"/>
    <w:rsid w:val="000661B7"/>
    <w:rsid w:val="000661EB"/>
    <w:rsid w:val="000667D1"/>
    <w:rsid w:val="00066D84"/>
    <w:rsid w:val="00066E2D"/>
    <w:rsid w:val="00067087"/>
    <w:rsid w:val="000672AB"/>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DB2"/>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47D"/>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A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114"/>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64E"/>
    <w:rsid w:val="000C5759"/>
    <w:rsid w:val="000C5E7D"/>
    <w:rsid w:val="000C61BD"/>
    <w:rsid w:val="000C673C"/>
    <w:rsid w:val="000C69F8"/>
    <w:rsid w:val="000C6A01"/>
    <w:rsid w:val="000C6B22"/>
    <w:rsid w:val="000C71D9"/>
    <w:rsid w:val="000C7C5D"/>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D79C7"/>
    <w:rsid w:val="000D7F2A"/>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1DB"/>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477"/>
    <w:rsid w:val="00103658"/>
    <w:rsid w:val="0010366C"/>
    <w:rsid w:val="0010373F"/>
    <w:rsid w:val="00103AF8"/>
    <w:rsid w:val="00104036"/>
    <w:rsid w:val="00104058"/>
    <w:rsid w:val="0010405D"/>
    <w:rsid w:val="00104228"/>
    <w:rsid w:val="00104630"/>
    <w:rsid w:val="00104719"/>
    <w:rsid w:val="00104736"/>
    <w:rsid w:val="00104766"/>
    <w:rsid w:val="00104979"/>
    <w:rsid w:val="00104A30"/>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35"/>
    <w:rsid w:val="001203DB"/>
    <w:rsid w:val="0012079F"/>
    <w:rsid w:val="001207F3"/>
    <w:rsid w:val="00120C13"/>
    <w:rsid w:val="00121097"/>
    <w:rsid w:val="001211DC"/>
    <w:rsid w:val="001215D2"/>
    <w:rsid w:val="00121769"/>
    <w:rsid w:val="00121E1A"/>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42A"/>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2F0A"/>
    <w:rsid w:val="00193987"/>
    <w:rsid w:val="00194955"/>
    <w:rsid w:val="00194B80"/>
    <w:rsid w:val="00195243"/>
    <w:rsid w:val="001954AB"/>
    <w:rsid w:val="00195657"/>
    <w:rsid w:val="0019573B"/>
    <w:rsid w:val="001958CC"/>
    <w:rsid w:val="0019592C"/>
    <w:rsid w:val="001959E9"/>
    <w:rsid w:val="00196085"/>
    <w:rsid w:val="001967F8"/>
    <w:rsid w:val="001968EF"/>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6B6"/>
    <w:rsid w:val="001C0716"/>
    <w:rsid w:val="001C0874"/>
    <w:rsid w:val="001C0883"/>
    <w:rsid w:val="001C107C"/>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9F8"/>
    <w:rsid w:val="001D1CFF"/>
    <w:rsid w:val="001D1E3E"/>
    <w:rsid w:val="001D29D4"/>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DE9"/>
    <w:rsid w:val="001D6E61"/>
    <w:rsid w:val="001D6F30"/>
    <w:rsid w:val="001D7260"/>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1C"/>
    <w:rsid w:val="00211345"/>
    <w:rsid w:val="002114FA"/>
    <w:rsid w:val="00211C62"/>
    <w:rsid w:val="00211D31"/>
    <w:rsid w:val="00211DD9"/>
    <w:rsid w:val="0021212F"/>
    <w:rsid w:val="00212816"/>
    <w:rsid w:val="00212DB1"/>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B8"/>
    <w:rsid w:val="00222B25"/>
    <w:rsid w:val="00222FE7"/>
    <w:rsid w:val="00223833"/>
    <w:rsid w:val="00223ACD"/>
    <w:rsid w:val="0022448A"/>
    <w:rsid w:val="002245A1"/>
    <w:rsid w:val="00224698"/>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AB"/>
    <w:rsid w:val="00235581"/>
    <w:rsid w:val="00235698"/>
    <w:rsid w:val="00235E6D"/>
    <w:rsid w:val="00236122"/>
    <w:rsid w:val="0023632B"/>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63C"/>
    <w:rsid w:val="0026382D"/>
    <w:rsid w:val="0026385F"/>
    <w:rsid w:val="00263DD9"/>
    <w:rsid w:val="00264152"/>
    <w:rsid w:val="00264256"/>
    <w:rsid w:val="0026432F"/>
    <w:rsid w:val="0026455A"/>
    <w:rsid w:val="0026460B"/>
    <w:rsid w:val="0026468A"/>
    <w:rsid w:val="00264795"/>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DC8"/>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6E8"/>
    <w:rsid w:val="002B4827"/>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0EF"/>
    <w:rsid w:val="002D52E0"/>
    <w:rsid w:val="002D5DEA"/>
    <w:rsid w:val="002D5F4F"/>
    <w:rsid w:val="002D6127"/>
    <w:rsid w:val="002D61BE"/>
    <w:rsid w:val="002D61F0"/>
    <w:rsid w:val="002D6D88"/>
    <w:rsid w:val="002D6E49"/>
    <w:rsid w:val="002D7235"/>
    <w:rsid w:val="002D76E8"/>
    <w:rsid w:val="002D7AD9"/>
    <w:rsid w:val="002E0E94"/>
    <w:rsid w:val="002E1402"/>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87A"/>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1A2"/>
    <w:rsid w:val="00370285"/>
    <w:rsid w:val="00370307"/>
    <w:rsid w:val="003704EE"/>
    <w:rsid w:val="00370880"/>
    <w:rsid w:val="00370EFD"/>
    <w:rsid w:val="00371137"/>
    <w:rsid w:val="003711C5"/>
    <w:rsid w:val="00371422"/>
    <w:rsid w:val="00371621"/>
    <w:rsid w:val="003719C0"/>
    <w:rsid w:val="003719F5"/>
    <w:rsid w:val="00372019"/>
    <w:rsid w:val="00372029"/>
    <w:rsid w:val="00372062"/>
    <w:rsid w:val="003724A1"/>
    <w:rsid w:val="003724AE"/>
    <w:rsid w:val="00372A3A"/>
    <w:rsid w:val="00372A6B"/>
    <w:rsid w:val="00372C12"/>
    <w:rsid w:val="00372C25"/>
    <w:rsid w:val="0037325E"/>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13D"/>
    <w:rsid w:val="00380543"/>
    <w:rsid w:val="00380602"/>
    <w:rsid w:val="00380892"/>
    <w:rsid w:val="00380A31"/>
    <w:rsid w:val="00380BBD"/>
    <w:rsid w:val="003814FC"/>
    <w:rsid w:val="00381A0C"/>
    <w:rsid w:val="00381EF8"/>
    <w:rsid w:val="003821E7"/>
    <w:rsid w:val="00382823"/>
    <w:rsid w:val="00382903"/>
    <w:rsid w:val="00382926"/>
    <w:rsid w:val="003836E5"/>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2EDC"/>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2CF"/>
    <w:rsid w:val="003E44DC"/>
    <w:rsid w:val="003E44FA"/>
    <w:rsid w:val="003E4CDB"/>
    <w:rsid w:val="003E50D1"/>
    <w:rsid w:val="003E5D98"/>
    <w:rsid w:val="003E5F81"/>
    <w:rsid w:val="003E6289"/>
    <w:rsid w:val="003E6592"/>
    <w:rsid w:val="003E679D"/>
    <w:rsid w:val="003E6A3C"/>
    <w:rsid w:val="003E6AFB"/>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04"/>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3CC"/>
    <w:rsid w:val="003F75DD"/>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33B9"/>
    <w:rsid w:val="004233C6"/>
    <w:rsid w:val="00423623"/>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BD8"/>
    <w:rsid w:val="00434C24"/>
    <w:rsid w:val="00434D46"/>
    <w:rsid w:val="00435248"/>
    <w:rsid w:val="0043542F"/>
    <w:rsid w:val="004355EB"/>
    <w:rsid w:val="00435602"/>
    <w:rsid w:val="004356FA"/>
    <w:rsid w:val="004358F4"/>
    <w:rsid w:val="0043596D"/>
    <w:rsid w:val="00435CCF"/>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5C2"/>
    <w:rsid w:val="004636FA"/>
    <w:rsid w:val="0046400B"/>
    <w:rsid w:val="004641A0"/>
    <w:rsid w:val="0046434B"/>
    <w:rsid w:val="004647A1"/>
    <w:rsid w:val="00464A82"/>
    <w:rsid w:val="00464C35"/>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0F76"/>
    <w:rsid w:val="0047166D"/>
    <w:rsid w:val="00471856"/>
    <w:rsid w:val="00471DB0"/>
    <w:rsid w:val="00471FAB"/>
    <w:rsid w:val="004720F3"/>
    <w:rsid w:val="00472277"/>
    <w:rsid w:val="004724D9"/>
    <w:rsid w:val="0047253B"/>
    <w:rsid w:val="00472ACB"/>
    <w:rsid w:val="004732CC"/>
    <w:rsid w:val="004735E8"/>
    <w:rsid w:val="004736AB"/>
    <w:rsid w:val="004737D3"/>
    <w:rsid w:val="00473F5F"/>
    <w:rsid w:val="0047410D"/>
    <w:rsid w:val="0047475B"/>
    <w:rsid w:val="00474984"/>
    <w:rsid w:val="004749AE"/>
    <w:rsid w:val="00475260"/>
    <w:rsid w:val="004752DF"/>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BEF"/>
    <w:rsid w:val="00496DC2"/>
    <w:rsid w:val="00496E38"/>
    <w:rsid w:val="00496FF0"/>
    <w:rsid w:val="00497567"/>
    <w:rsid w:val="0049781C"/>
    <w:rsid w:val="00497C03"/>
    <w:rsid w:val="00497FFA"/>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B72"/>
    <w:rsid w:val="004A5D36"/>
    <w:rsid w:val="004A6E1B"/>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1BB0"/>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C48"/>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292"/>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52"/>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9E"/>
    <w:rsid w:val="006102C6"/>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44A"/>
    <w:rsid w:val="00616885"/>
    <w:rsid w:val="00616EE7"/>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0FAA"/>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843"/>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C76"/>
    <w:rsid w:val="00663DAB"/>
    <w:rsid w:val="00664096"/>
    <w:rsid w:val="00664678"/>
    <w:rsid w:val="006646F4"/>
    <w:rsid w:val="00665229"/>
    <w:rsid w:val="00665316"/>
    <w:rsid w:val="006654E8"/>
    <w:rsid w:val="00665577"/>
    <w:rsid w:val="0066568F"/>
    <w:rsid w:val="00665C24"/>
    <w:rsid w:val="00665CCE"/>
    <w:rsid w:val="006667A2"/>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1A34"/>
    <w:rsid w:val="006820C0"/>
    <w:rsid w:val="00682267"/>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ABA"/>
    <w:rsid w:val="006A4FF3"/>
    <w:rsid w:val="006A5A45"/>
    <w:rsid w:val="006A5C57"/>
    <w:rsid w:val="006A5CA3"/>
    <w:rsid w:val="006A5D5C"/>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631"/>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950"/>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2E1"/>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81B"/>
    <w:rsid w:val="00724C2A"/>
    <w:rsid w:val="00725068"/>
    <w:rsid w:val="0072560E"/>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F12"/>
    <w:rsid w:val="0073128B"/>
    <w:rsid w:val="0073150C"/>
    <w:rsid w:val="0073171A"/>
    <w:rsid w:val="00731E86"/>
    <w:rsid w:val="0073223C"/>
    <w:rsid w:val="0073258A"/>
    <w:rsid w:val="007325D3"/>
    <w:rsid w:val="00732885"/>
    <w:rsid w:val="00732CEF"/>
    <w:rsid w:val="00733858"/>
    <w:rsid w:val="00733A80"/>
    <w:rsid w:val="007345CC"/>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17"/>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8F3"/>
    <w:rsid w:val="00747B64"/>
    <w:rsid w:val="00747BD8"/>
    <w:rsid w:val="00747F05"/>
    <w:rsid w:val="00750377"/>
    <w:rsid w:val="0075038A"/>
    <w:rsid w:val="007503B7"/>
    <w:rsid w:val="0075076E"/>
    <w:rsid w:val="0075083F"/>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514"/>
    <w:rsid w:val="00765832"/>
    <w:rsid w:val="00765D47"/>
    <w:rsid w:val="00765FDC"/>
    <w:rsid w:val="007663A3"/>
    <w:rsid w:val="00766559"/>
    <w:rsid w:val="00766650"/>
    <w:rsid w:val="00766666"/>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E33"/>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F46"/>
    <w:rsid w:val="00791190"/>
    <w:rsid w:val="007916D2"/>
    <w:rsid w:val="00791866"/>
    <w:rsid w:val="00791ADE"/>
    <w:rsid w:val="00791BE9"/>
    <w:rsid w:val="00791BEA"/>
    <w:rsid w:val="007926B7"/>
    <w:rsid w:val="00792AD3"/>
    <w:rsid w:val="00792B37"/>
    <w:rsid w:val="00792ECC"/>
    <w:rsid w:val="0079304A"/>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7DD"/>
    <w:rsid w:val="007F28F7"/>
    <w:rsid w:val="007F2C1D"/>
    <w:rsid w:val="007F2D0B"/>
    <w:rsid w:val="007F2DBB"/>
    <w:rsid w:val="007F2ED4"/>
    <w:rsid w:val="007F2F5C"/>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4ED9"/>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B"/>
    <w:rsid w:val="00810737"/>
    <w:rsid w:val="00810A5F"/>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A54"/>
    <w:rsid w:val="00816D94"/>
    <w:rsid w:val="00816D9C"/>
    <w:rsid w:val="00817151"/>
    <w:rsid w:val="008174F5"/>
    <w:rsid w:val="00817822"/>
    <w:rsid w:val="0081787C"/>
    <w:rsid w:val="00817B8F"/>
    <w:rsid w:val="00817C96"/>
    <w:rsid w:val="00817CB0"/>
    <w:rsid w:val="00817D2A"/>
    <w:rsid w:val="00817F27"/>
    <w:rsid w:val="00820A96"/>
    <w:rsid w:val="00820C15"/>
    <w:rsid w:val="008216E2"/>
    <w:rsid w:val="0082172C"/>
    <w:rsid w:val="00821748"/>
    <w:rsid w:val="008219C7"/>
    <w:rsid w:val="008219D4"/>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FFC"/>
    <w:rsid w:val="00851B22"/>
    <w:rsid w:val="00851B69"/>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E1C"/>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5BB"/>
    <w:rsid w:val="00883ED6"/>
    <w:rsid w:val="00883FB8"/>
    <w:rsid w:val="00884255"/>
    <w:rsid w:val="0088425B"/>
    <w:rsid w:val="00884452"/>
    <w:rsid w:val="00884520"/>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4FDA"/>
    <w:rsid w:val="008A528C"/>
    <w:rsid w:val="008A53C3"/>
    <w:rsid w:val="008A53EE"/>
    <w:rsid w:val="008A59E9"/>
    <w:rsid w:val="008A62D3"/>
    <w:rsid w:val="008A631F"/>
    <w:rsid w:val="008A668F"/>
    <w:rsid w:val="008A68AE"/>
    <w:rsid w:val="008A6ABF"/>
    <w:rsid w:val="008A6C0D"/>
    <w:rsid w:val="008A6F9D"/>
    <w:rsid w:val="008A7099"/>
    <w:rsid w:val="008A7153"/>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63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99A"/>
    <w:rsid w:val="008D4318"/>
    <w:rsid w:val="008D453F"/>
    <w:rsid w:val="008D5059"/>
    <w:rsid w:val="008D508F"/>
    <w:rsid w:val="008D538D"/>
    <w:rsid w:val="008D53CC"/>
    <w:rsid w:val="008D5804"/>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AC"/>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C37"/>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43E"/>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15"/>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E34"/>
    <w:rsid w:val="00964E3C"/>
    <w:rsid w:val="00964E69"/>
    <w:rsid w:val="0096504D"/>
    <w:rsid w:val="0096520E"/>
    <w:rsid w:val="009654F0"/>
    <w:rsid w:val="009659EA"/>
    <w:rsid w:val="00966384"/>
    <w:rsid w:val="0096691D"/>
    <w:rsid w:val="00966EC4"/>
    <w:rsid w:val="0096766C"/>
    <w:rsid w:val="00967851"/>
    <w:rsid w:val="00967D2D"/>
    <w:rsid w:val="0097042F"/>
    <w:rsid w:val="009705BA"/>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092"/>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BA8"/>
    <w:rsid w:val="009B2E47"/>
    <w:rsid w:val="009B2FD2"/>
    <w:rsid w:val="009B303E"/>
    <w:rsid w:val="009B3685"/>
    <w:rsid w:val="009B3745"/>
    <w:rsid w:val="009B389E"/>
    <w:rsid w:val="009B3BBF"/>
    <w:rsid w:val="009B3C79"/>
    <w:rsid w:val="009B3D47"/>
    <w:rsid w:val="009B4250"/>
    <w:rsid w:val="009B4366"/>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D5A"/>
    <w:rsid w:val="009D0E4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581"/>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750"/>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C48"/>
    <w:rsid w:val="009F2E7E"/>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2A"/>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DFF"/>
    <w:rsid w:val="00A062EA"/>
    <w:rsid w:val="00A06384"/>
    <w:rsid w:val="00A063A6"/>
    <w:rsid w:val="00A06452"/>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0C0F"/>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78F"/>
    <w:rsid w:val="00A337E6"/>
    <w:rsid w:val="00A3393A"/>
    <w:rsid w:val="00A33C1D"/>
    <w:rsid w:val="00A33C67"/>
    <w:rsid w:val="00A33D92"/>
    <w:rsid w:val="00A343C7"/>
    <w:rsid w:val="00A34685"/>
    <w:rsid w:val="00A34D92"/>
    <w:rsid w:val="00A34DA0"/>
    <w:rsid w:val="00A35016"/>
    <w:rsid w:val="00A35340"/>
    <w:rsid w:val="00A354C1"/>
    <w:rsid w:val="00A355FB"/>
    <w:rsid w:val="00A35A0B"/>
    <w:rsid w:val="00A35B38"/>
    <w:rsid w:val="00A35BD0"/>
    <w:rsid w:val="00A362CB"/>
    <w:rsid w:val="00A368E3"/>
    <w:rsid w:val="00A36B84"/>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051"/>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642"/>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4D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BF9"/>
    <w:rsid w:val="00B01CC2"/>
    <w:rsid w:val="00B01F0D"/>
    <w:rsid w:val="00B01F3F"/>
    <w:rsid w:val="00B02014"/>
    <w:rsid w:val="00B0226D"/>
    <w:rsid w:val="00B023FC"/>
    <w:rsid w:val="00B02428"/>
    <w:rsid w:val="00B02562"/>
    <w:rsid w:val="00B02A4C"/>
    <w:rsid w:val="00B02AD0"/>
    <w:rsid w:val="00B02B27"/>
    <w:rsid w:val="00B03101"/>
    <w:rsid w:val="00B03352"/>
    <w:rsid w:val="00B039CE"/>
    <w:rsid w:val="00B03BB8"/>
    <w:rsid w:val="00B03D26"/>
    <w:rsid w:val="00B03FF9"/>
    <w:rsid w:val="00B04451"/>
    <w:rsid w:val="00B04464"/>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3"/>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539A"/>
    <w:rsid w:val="00B35CB3"/>
    <w:rsid w:val="00B35F0C"/>
    <w:rsid w:val="00B35F8E"/>
    <w:rsid w:val="00B37188"/>
    <w:rsid w:val="00B37263"/>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04"/>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675"/>
    <w:rsid w:val="00B71A5D"/>
    <w:rsid w:val="00B71EC8"/>
    <w:rsid w:val="00B7273B"/>
    <w:rsid w:val="00B727B8"/>
    <w:rsid w:val="00B72ABF"/>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4EC5"/>
    <w:rsid w:val="00BA54FB"/>
    <w:rsid w:val="00BA574F"/>
    <w:rsid w:val="00BA5A25"/>
    <w:rsid w:val="00BA5C97"/>
    <w:rsid w:val="00BA5EFB"/>
    <w:rsid w:val="00BA654A"/>
    <w:rsid w:val="00BA659A"/>
    <w:rsid w:val="00BA68C1"/>
    <w:rsid w:val="00BA6A55"/>
    <w:rsid w:val="00BA6CA1"/>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502"/>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4EB"/>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9CF"/>
    <w:rsid w:val="00C02C95"/>
    <w:rsid w:val="00C02CDE"/>
    <w:rsid w:val="00C03096"/>
    <w:rsid w:val="00C031BD"/>
    <w:rsid w:val="00C03444"/>
    <w:rsid w:val="00C03B7B"/>
    <w:rsid w:val="00C03B7D"/>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809"/>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6D9F"/>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30414"/>
    <w:rsid w:val="00C306C0"/>
    <w:rsid w:val="00C307FA"/>
    <w:rsid w:val="00C30B20"/>
    <w:rsid w:val="00C30C4B"/>
    <w:rsid w:val="00C30CE4"/>
    <w:rsid w:val="00C30D3F"/>
    <w:rsid w:val="00C30DAA"/>
    <w:rsid w:val="00C30F1F"/>
    <w:rsid w:val="00C30FB5"/>
    <w:rsid w:val="00C31089"/>
    <w:rsid w:val="00C310FD"/>
    <w:rsid w:val="00C314DF"/>
    <w:rsid w:val="00C314E4"/>
    <w:rsid w:val="00C315D4"/>
    <w:rsid w:val="00C3175A"/>
    <w:rsid w:val="00C319A2"/>
    <w:rsid w:val="00C319A3"/>
    <w:rsid w:val="00C31B49"/>
    <w:rsid w:val="00C31B85"/>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385"/>
    <w:rsid w:val="00C4347C"/>
    <w:rsid w:val="00C437CD"/>
    <w:rsid w:val="00C439F0"/>
    <w:rsid w:val="00C43CE7"/>
    <w:rsid w:val="00C44189"/>
    <w:rsid w:val="00C445BA"/>
    <w:rsid w:val="00C447FB"/>
    <w:rsid w:val="00C44C1A"/>
    <w:rsid w:val="00C44CA0"/>
    <w:rsid w:val="00C44F02"/>
    <w:rsid w:val="00C44F96"/>
    <w:rsid w:val="00C44FF2"/>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DD7"/>
    <w:rsid w:val="00C50EE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6A3"/>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81B"/>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F59"/>
    <w:rsid w:val="00D04FC8"/>
    <w:rsid w:val="00D04FEC"/>
    <w:rsid w:val="00D050BA"/>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103"/>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AAF"/>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7083"/>
    <w:rsid w:val="00D3742B"/>
    <w:rsid w:val="00D37812"/>
    <w:rsid w:val="00D37A26"/>
    <w:rsid w:val="00D37C2D"/>
    <w:rsid w:val="00D37D31"/>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1F68"/>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33A"/>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3E6E"/>
    <w:rsid w:val="00DB42C3"/>
    <w:rsid w:val="00DB4322"/>
    <w:rsid w:val="00DB452C"/>
    <w:rsid w:val="00DB4A41"/>
    <w:rsid w:val="00DB4A59"/>
    <w:rsid w:val="00DB4F9D"/>
    <w:rsid w:val="00DB5010"/>
    <w:rsid w:val="00DB54CE"/>
    <w:rsid w:val="00DB5799"/>
    <w:rsid w:val="00DB59B3"/>
    <w:rsid w:val="00DB5A21"/>
    <w:rsid w:val="00DB5DEB"/>
    <w:rsid w:val="00DB5EE5"/>
    <w:rsid w:val="00DB5FE9"/>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F72"/>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7F"/>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933"/>
    <w:rsid w:val="00DE2D4B"/>
    <w:rsid w:val="00DE2DDA"/>
    <w:rsid w:val="00DE2F55"/>
    <w:rsid w:val="00DE3942"/>
    <w:rsid w:val="00DE3ABE"/>
    <w:rsid w:val="00DE3D7F"/>
    <w:rsid w:val="00DE3E7C"/>
    <w:rsid w:val="00DE464E"/>
    <w:rsid w:val="00DE4664"/>
    <w:rsid w:val="00DE4811"/>
    <w:rsid w:val="00DE4B0C"/>
    <w:rsid w:val="00DE4B26"/>
    <w:rsid w:val="00DE5573"/>
    <w:rsid w:val="00DE5645"/>
    <w:rsid w:val="00DE5700"/>
    <w:rsid w:val="00DE5BB8"/>
    <w:rsid w:val="00DE5D93"/>
    <w:rsid w:val="00DE5FDA"/>
    <w:rsid w:val="00DE61AA"/>
    <w:rsid w:val="00DE6CC2"/>
    <w:rsid w:val="00DE6DFA"/>
    <w:rsid w:val="00DE745F"/>
    <w:rsid w:val="00DE752E"/>
    <w:rsid w:val="00DE7533"/>
    <w:rsid w:val="00DE7793"/>
    <w:rsid w:val="00DE7D03"/>
    <w:rsid w:val="00DE7F45"/>
    <w:rsid w:val="00DF02EC"/>
    <w:rsid w:val="00DF0820"/>
    <w:rsid w:val="00DF0BD3"/>
    <w:rsid w:val="00DF0D33"/>
    <w:rsid w:val="00DF0DB9"/>
    <w:rsid w:val="00DF0E4E"/>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C3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55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C02"/>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A8C"/>
    <w:rsid w:val="00E63C7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06C"/>
    <w:rsid w:val="00E7381E"/>
    <w:rsid w:val="00E73850"/>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1"/>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56D4"/>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413"/>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077"/>
    <w:rsid w:val="00F30353"/>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6E7"/>
    <w:rsid w:val="00F41C5E"/>
    <w:rsid w:val="00F41D1F"/>
    <w:rsid w:val="00F42910"/>
    <w:rsid w:val="00F42C2B"/>
    <w:rsid w:val="00F435BA"/>
    <w:rsid w:val="00F441F0"/>
    <w:rsid w:val="00F442A4"/>
    <w:rsid w:val="00F44591"/>
    <w:rsid w:val="00F44833"/>
    <w:rsid w:val="00F45957"/>
    <w:rsid w:val="00F45AE5"/>
    <w:rsid w:val="00F45B82"/>
    <w:rsid w:val="00F45DCF"/>
    <w:rsid w:val="00F46694"/>
    <w:rsid w:val="00F467B0"/>
    <w:rsid w:val="00F46806"/>
    <w:rsid w:val="00F4683A"/>
    <w:rsid w:val="00F46E40"/>
    <w:rsid w:val="00F46F8B"/>
    <w:rsid w:val="00F47132"/>
    <w:rsid w:val="00F47728"/>
    <w:rsid w:val="00F47AF4"/>
    <w:rsid w:val="00F47AFE"/>
    <w:rsid w:val="00F47CBA"/>
    <w:rsid w:val="00F47CF5"/>
    <w:rsid w:val="00F50020"/>
    <w:rsid w:val="00F50671"/>
    <w:rsid w:val="00F50849"/>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3F92"/>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354"/>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1AF"/>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8C"/>
    <w:rsid w:val="00FE5CB2"/>
    <w:rsid w:val="00FE623A"/>
    <w:rsid w:val="00FE658D"/>
    <w:rsid w:val="00FE65DB"/>
    <w:rsid w:val="00FE6ABD"/>
    <w:rsid w:val="00FE6DEC"/>
    <w:rsid w:val="00FE7231"/>
    <w:rsid w:val="00FE74E2"/>
    <w:rsid w:val="00FE74FC"/>
    <w:rsid w:val="00FE761D"/>
    <w:rsid w:val="00FE76FA"/>
    <w:rsid w:val="00FE7A09"/>
    <w:rsid w:val="00FF0032"/>
    <w:rsid w:val="00FF0151"/>
    <w:rsid w:val="00FF01C5"/>
    <w:rsid w:val="00FF0224"/>
    <w:rsid w:val="00FF0289"/>
    <w:rsid w:val="00FF02D6"/>
    <w:rsid w:val="00FF0895"/>
    <w:rsid w:val="00FF08EC"/>
    <w:rsid w:val="00FF0BBB"/>
    <w:rsid w:val="00FF1455"/>
    <w:rsid w:val="00FF1600"/>
    <w:rsid w:val="00FF1716"/>
    <w:rsid w:val="00FF1920"/>
    <w:rsid w:val="00FF192C"/>
    <w:rsid w:val="00FF19A4"/>
    <w:rsid w:val="00FF1A9D"/>
    <w:rsid w:val="00FF1ACF"/>
    <w:rsid w:val="00FF1ADD"/>
    <w:rsid w:val="00FF1C8B"/>
    <w:rsid w:val="00FF2A88"/>
    <w:rsid w:val="00FF2B3F"/>
    <w:rsid w:val="00FF2D8F"/>
    <w:rsid w:val="00FF317F"/>
    <w:rsid w:val="00FF36EC"/>
    <w:rsid w:val="00FF37C5"/>
    <w:rsid w:val="00FF3A12"/>
    <w:rsid w:val="00FF3CFC"/>
    <w:rsid w:val="00FF4338"/>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558D496-3686-4199-BC39-5D73D114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24186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40935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8BBF0FF5-5B15-46C6-8374-B60DB2E82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5</Pages>
  <Words>1134</Words>
  <Characters>6468</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(QC)</cp:lastModifiedBy>
  <cp:revision>116</cp:revision>
  <cp:lastPrinted>2014-11-07T05:38:00Z</cp:lastPrinted>
  <dcterms:created xsi:type="dcterms:W3CDTF">2024-02-12T17:25:00Z</dcterms:created>
  <dcterms:modified xsi:type="dcterms:W3CDTF">2024-02-18T16:47:00Z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